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B6988" w14:textId="73D7F3FA" w:rsidR="00F00CF3" w:rsidRPr="006F1D0C" w:rsidRDefault="00F00CF3" w:rsidP="00F00CF3">
      <w:pPr>
        <w:tabs>
          <w:tab w:val="right" w:pos="9639"/>
        </w:tabs>
        <w:spacing w:after="0"/>
        <w:rPr>
          <w:rFonts w:ascii="Arial" w:hAnsi="Arial"/>
          <w:b/>
          <w:i/>
          <w:noProof/>
          <w:sz w:val="28"/>
        </w:rPr>
      </w:pPr>
      <w:bookmarkStart w:id="0" w:name="_Toc20487013"/>
      <w:bookmarkStart w:id="1" w:name="_Toc29342305"/>
      <w:bookmarkStart w:id="2" w:name="_Toc29343444"/>
      <w:bookmarkStart w:id="3" w:name="_Toc36566696"/>
      <w:bookmarkStart w:id="4" w:name="_Toc36810112"/>
      <w:bookmarkStart w:id="5" w:name="_Toc36846476"/>
      <w:bookmarkStart w:id="6" w:name="_Toc36939129"/>
      <w:bookmarkStart w:id="7" w:name="_Toc37082109"/>
      <w:bookmarkStart w:id="8" w:name="_Toc46480736"/>
      <w:bookmarkStart w:id="9" w:name="_Toc46481970"/>
      <w:bookmarkStart w:id="10" w:name="_Toc46483204"/>
      <w:bookmarkStart w:id="11" w:name="_Toc83790501"/>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16-e</w:t>
      </w:r>
      <w:r w:rsidRPr="006F1D0C">
        <w:rPr>
          <w:rFonts w:ascii="Arial" w:hAnsi="Arial"/>
          <w:b/>
          <w:i/>
          <w:noProof/>
          <w:sz w:val="28"/>
        </w:rPr>
        <w:tab/>
      </w:r>
      <w:r w:rsidR="007B0A6A" w:rsidRPr="007B0A6A">
        <w:rPr>
          <w:rFonts w:ascii="Arial" w:hAnsi="Arial"/>
          <w:b/>
          <w:i/>
          <w:noProof/>
          <w:sz w:val="28"/>
        </w:rPr>
        <w:t>R2-2110784</w:t>
      </w:r>
    </w:p>
    <w:p w14:paraId="1FBC7201" w14:textId="77777777" w:rsidR="00F00CF3" w:rsidRPr="006F1D0C" w:rsidRDefault="00F00CF3" w:rsidP="00F00CF3">
      <w:pPr>
        <w:spacing w:after="120"/>
        <w:outlineLvl w:val="0"/>
        <w:rPr>
          <w:rFonts w:ascii="Arial" w:hAnsi="Arial"/>
          <w:b/>
          <w:noProof/>
          <w:sz w:val="24"/>
        </w:rPr>
      </w:pPr>
      <w:r w:rsidRPr="007E3034">
        <w:rPr>
          <w:rFonts w:ascii="Arial" w:hAnsi="Arial"/>
          <w:b/>
          <w:noProof/>
          <w:sz w:val="24"/>
        </w:rPr>
        <w:t xml:space="preserve">Electronic meeting, </w:t>
      </w:r>
      <w:r w:rsidRPr="003147B1">
        <w:rPr>
          <w:rFonts w:ascii="Arial" w:hAnsi="Arial"/>
          <w:b/>
          <w:noProof/>
          <w:sz w:val="24"/>
        </w:rPr>
        <w:t>November 01 – 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CF3" w:rsidRPr="006F1D0C" w14:paraId="74FBA96C" w14:textId="77777777" w:rsidTr="006D61C3">
        <w:tc>
          <w:tcPr>
            <w:tcW w:w="9641" w:type="dxa"/>
            <w:gridSpan w:val="9"/>
            <w:tcBorders>
              <w:top w:val="single" w:sz="4" w:space="0" w:color="auto"/>
              <w:left w:val="single" w:sz="4" w:space="0" w:color="auto"/>
              <w:right w:val="single" w:sz="4" w:space="0" w:color="auto"/>
            </w:tcBorders>
          </w:tcPr>
          <w:p w14:paraId="1B6E63E9" w14:textId="77777777" w:rsidR="00F00CF3" w:rsidRPr="006F1D0C" w:rsidRDefault="00F00CF3" w:rsidP="006D61C3">
            <w:pPr>
              <w:spacing w:after="0"/>
              <w:jc w:val="right"/>
              <w:rPr>
                <w:rFonts w:ascii="Arial" w:hAnsi="Arial"/>
                <w:i/>
                <w:noProof/>
              </w:rPr>
            </w:pPr>
            <w:r w:rsidRPr="006F1D0C">
              <w:rPr>
                <w:rFonts w:ascii="Arial" w:hAnsi="Arial"/>
                <w:i/>
                <w:noProof/>
                <w:sz w:val="14"/>
              </w:rPr>
              <w:t>CR-Form-v12.0</w:t>
            </w:r>
          </w:p>
        </w:tc>
      </w:tr>
      <w:tr w:rsidR="00F00CF3" w:rsidRPr="006F1D0C" w14:paraId="061F9DAA" w14:textId="77777777" w:rsidTr="006D61C3">
        <w:tc>
          <w:tcPr>
            <w:tcW w:w="9641" w:type="dxa"/>
            <w:gridSpan w:val="9"/>
            <w:tcBorders>
              <w:left w:val="single" w:sz="4" w:space="0" w:color="auto"/>
              <w:right w:val="single" w:sz="4" w:space="0" w:color="auto"/>
            </w:tcBorders>
          </w:tcPr>
          <w:p w14:paraId="759F94E2" w14:textId="77777777" w:rsidR="00F00CF3" w:rsidRPr="006F1D0C" w:rsidRDefault="00F00CF3" w:rsidP="006D61C3">
            <w:pPr>
              <w:spacing w:after="0"/>
              <w:jc w:val="center"/>
              <w:rPr>
                <w:rFonts w:ascii="Arial" w:hAnsi="Arial"/>
                <w:noProof/>
              </w:rPr>
            </w:pPr>
            <w:r w:rsidRPr="006F1D0C">
              <w:rPr>
                <w:rFonts w:ascii="Arial" w:hAnsi="Arial"/>
                <w:b/>
                <w:noProof/>
                <w:sz w:val="32"/>
              </w:rPr>
              <w:t>CHANGE REQUEST</w:t>
            </w:r>
          </w:p>
        </w:tc>
      </w:tr>
      <w:tr w:rsidR="00F00CF3" w:rsidRPr="006F1D0C" w14:paraId="68A5CCC3" w14:textId="77777777" w:rsidTr="006D61C3">
        <w:tc>
          <w:tcPr>
            <w:tcW w:w="9641" w:type="dxa"/>
            <w:gridSpan w:val="9"/>
            <w:tcBorders>
              <w:left w:val="single" w:sz="4" w:space="0" w:color="auto"/>
              <w:right w:val="single" w:sz="4" w:space="0" w:color="auto"/>
            </w:tcBorders>
          </w:tcPr>
          <w:p w14:paraId="05F0241B" w14:textId="77777777" w:rsidR="00F00CF3" w:rsidRPr="006F1D0C" w:rsidRDefault="00F00CF3" w:rsidP="006D61C3">
            <w:pPr>
              <w:spacing w:after="0"/>
              <w:rPr>
                <w:rFonts w:ascii="Arial" w:hAnsi="Arial"/>
                <w:noProof/>
                <w:sz w:val="8"/>
                <w:szCs w:val="8"/>
              </w:rPr>
            </w:pPr>
          </w:p>
        </w:tc>
      </w:tr>
      <w:tr w:rsidR="00F00CF3" w:rsidRPr="006F1D0C" w14:paraId="06BDB67D" w14:textId="77777777" w:rsidTr="006D61C3">
        <w:tc>
          <w:tcPr>
            <w:tcW w:w="142" w:type="dxa"/>
            <w:tcBorders>
              <w:left w:val="single" w:sz="4" w:space="0" w:color="auto"/>
            </w:tcBorders>
          </w:tcPr>
          <w:p w14:paraId="3BAD5471" w14:textId="77777777" w:rsidR="00F00CF3" w:rsidRPr="006F1D0C" w:rsidRDefault="00F00CF3" w:rsidP="006D61C3">
            <w:pPr>
              <w:spacing w:after="0"/>
              <w:jc w:val="right"/>
              <w:rPr>
                <w:rFonts w:ascii="Arial" w:hAnsi="Arial"/>
                <w:noProof/>
              </w:rPr>
            </w:pPr>
          </w:p>
        </w:tc>
        <w:tc>
          <w:tcPr>
            <w:tcW w:w="1559" w:type="dxa"/>
            <w:shd w:val="pct30" w:color="FFFF00" w:fill="auto"/>
          </w:tcPr>
          <w:p w14:paraId="038D59B5" w14:textId="534EAAA9" w:rsidR="00F00CF3" w:rsidRPr="006F1D0C" w:rsidRDefault="00F00CF3" w:rsidP="006D61C3">
            <w:pPr>
              <w:spacing w:after="0"/>
              <w:jc w:val="right"/>
              <w:rPr>
                <w:rFonts w:ascii="Arial" w:hAnsi="Arial"/>
                <w:b/>
                <w:noProof/>
                <w:sz w:val="28"/>
              </w:rPr>
            </w:pPr>
            <w:r>
              <w:rPr>
                <w:rFonts w:ascii="Arial" w:hAnsi="Arial"/>
                <w:b/>
                <w:noProof/>
                <w:sz w:val="28"/>
              </w:rPr>
              <w:t>3</w:t>
            </w:r>
            <w:r w:rsidR="005E411C">
              <w:rPr>
                <w:rFonts w:ascii="Arial" w:hAnsi="Arial"/>
                <w:b/>
                <w:noProof/>
                <w:sz w:val="28"/>
              </w:rPr>
              <w:t>6</w:t>
            </w:r>
            <w:r>
              <w:rPr>
                <w:rFonts w:ascii="Arial" w:hAnsi="Arial"/>
                <w:b/>
                <w:noProof/>
                <w:sz w:val="28"/>
              </w:rPr>
              <w:t>.331</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Pr="006F1D0C">
              <w:rPr>
                <w:rFonts w:ascii="Arial" w:hAnsi="Arial"/>
                <w:b/>
                <w:noProof/>
                <w:sz w:val="28"/>
              </w:rPr>
              <w:fldChar w:fldCharType="end"/>
            </w:r>
          </w:p>
        </w:tc>
        <w:tc>
          <w:tcPr>
            <w:tcW w:w="709" w:type="dxa"/>
          </w:tcPr>
          <w:p w14:paraId="60B72262" w14:textId="77777777" w:rsidR="00F00CF3" w:rsidRPr="006F1D0C" w:rsidRDefault="00F00CF3" w:rsidP="006D61C3">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6CAEFB31" w14:textId="2B382FF6" w:rsidR="00F00CF3" w:rsidRPr="006F1D0C" w:rsidRDefault="007B0A6A" w:rsidP="006D61C3">
            <w:pPr>
              <w:spacing w:after="0"/>
              <w:rPr>
                <w:rFonts w:ascii="Arial" w:hAnsi="Arial"/>
                <w:noProof/>
              </w:rPr>
            </w:pPr>
            <w:r w:rsidRPr="007B0A6A">
              <w:rPr>
                <w:rFonts w:ascii="Arial" w:hAnsi="Arial"/>
                <w:b/>
                <w:noProof/>
                <w:sz w:val="28"/>
              </w:rPr>
              <w:t>4739</w:t>
            </w:r>
          </w:p>
        </w:tc>
        <w:tc>
          <w:tcPr>
            <w:tcW w:w="709" w:type="dxa"/>
          </w:tcPr>
          <w:p w14:paraId="0FE76EBB" w14:textId="77777777" w:rsidR="00F00CF3" w:rsidRPr="006F1D0C" w:rsidRDefault="00F00CF3" w:rsidP="006D61C3">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C8FAD03" w14:textId="1CDC59D4" w:rsidR="00F00CF3" w:rsidRPr="006F1D0C" w:rsidRDefault="007B0A6A" w:rsidP="006D61C3">
            <w:pPr>
              <w:spacing w:after="0"/>
              <w:jc w:val="center"/>
              <w:rPr>
                <w:rFonts w:ascii="Arial" w:hAnsi="Arial"/>
                <w:b/>
                <w:noProof/>
              </w:rPr>
            </w:pPr>
            <w:r w:rsidRPr="007B0A6A">
              <w:rPr>
                <w:rFonts w:ascii="Arial" w:hAnsi="Arial"/>
                <w:b/>
                <w:noProof/>
                <w:sz w:val="28"/>
              </w:rPr>
              <w:t>-</w:t>
            </w:r>
          </w:p>
        </w:tc>
        <w:tc>
          <w:tcPr>
            <w:tcW w:w="2410" w:type="dxa"/>
          </w:tcPr>
          <w:p w14:paraId="6EED24F4" w14:textId="77777777" w:rsidR="00F00CF3" w:rsidRPr="006F1D0C" w:rsidRDefault="00F00CF3" w:rsidP="006D61C3">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1AAF8ED1" w14:textId="5BAA0F1E" w:rsidR="00F00CF3" w:rsidRPr="006F1D0C" w:rsidRDefault="00F00CF3" w:rsidP="006D61C3">
            <w:pPr>
              <w:spacing w:after="0"/>
              <w:jc w:val="right"/>
              <w:rPr>
                <w:rFonts w:ascii="Arial" w:hAnsi="Arial"/>
                <w:noProof/>
                <w:sz w:val="28"/>
              </w:rPr>
            </w:pPr>
            <w:r w:rsidRPr="00052F68">
              <w:rPr>
                <w:rFonts w:ascii="Arial" w:hAnsi="Arial"/>
                <w:b/>
                <w:noProof/>
                <w:sz w:val="28"/>
              </w:rPr>
              <w:t>1</w:t>
            </w:r>
            <w:r>
              <w:rPr>
                <w:rFonts w:ascii="Arial" w:hAnsi="Arial"/>
                <w:b/>
                <w:noProof/>
                <w:sz w:val="28"/>
              </w:rPr>
              <w:t>5</w:t>
            </w:r>
            <w:r w:rsidRPr="00052F68">
              <w:rPr>
                <w:rFonts w:ascii="Arial" w:hAnsi="Arial"/>
                <w:b/>
                <w:noProof/>
                <w:sz w:val="28"/>
              </w:rPr>
              <w:t>.</w:t>
            </w:r>
            <w:r w:rsidR="00173ACD">
              <w:rPr>
                <w:rFonts w:ascii="Arial" w:hAnsi="Arial"/>
                <w:b/>
                <w:noProof/>
                <w:sz w:val="28"/>
              </w:rPr>
              <w:t>15</w:t>
            </w:r>
            <w:r w:rsidRPr="00052F68">
              <w:rPr>
                <w:rFonts w:ascii="Arial" w:hAnsi="Arial"/>
                <w:b/>
                <w:noProof/>
                <w:sz w:val="28"/>
              </w:rPr>
              <w:t>.0</w:t>
            </w:r>
          </w:p>
        </w:tc>
        <w:tc>
          <w:tcPr>
            <w:tcW w:w="143" w:type="dxa"/>
            <w:tcBorders>
              <w:right w:val="single" w:sz="4" w:space="0" w:color="auto"/>
            </w:tcBorders>
          </w:tcPr>
          <w:p w14:paraId="5C06AA3C" w14:textId="77777777" w:rsidR="00F00CF3" w:rsidRPr="006F1D0C" w:rsidRDefault="00F00CF3" w:rsidP="006D61C3">
            <w:pPr>
              <w:spacing w:after="0"/>
              <w:rPr>
                <w:rFonts w:ascii="Arial" w:hAnsi="Arial"/>
                <w:noProof/>
              </w:rPr>
            </w:pPr>
          </w:p>
        </w:tc>
      </w:tr>
      <w:tr w:rsidR="00F00CF3" w:rsidRPr="006F1D0C" w14:paraId="42A1C4C3" w14:textId="77777777" w:rsidTr="006D61C3">
        <w:tc>
          <w:tcPr>
            <w:tcW w:w="9641" w:type="dxa"/>
            <w:gridSpan w:val="9"/>
            <w:tcBorders>
              <w:left w:val="single" w:sz="4" w:space="0" w:color="auto"/>
              <w:right w:val="single" w:sz="4" w:space="0" w:color="auto"/>
            </w:tcBorders>
          </w:tcPr>
          <w:p w14:paraId="370E8219" w14:textId="77777777" w:rsidR="00F00CF3" w:rsidRPr="006F1D0C" w:rsidRDefault="00F00CF3" w:rsidP="006D61C3">
            <w:pPr>
              <w:spacing w:after="0"/>
              <w:rPr>
                <w:rFonts w:ascii="Arial" w:hAnsi="Arial"/>
                <w:noProof/>
              </w:rPr>
            </w:pPr>
          </w:p>
        </w:tc>
      </w:tr>
      <w:tr w:rsidR="00F00CF3" w:rsidRPr="006F1D0C" w14:paraId="2FB336D6" w14:textId="77777777" w:rsidTr="006D61C3">
        <w:tc>
          <w:tcPr>
            <w:tcW w:w="9641" w:type="dxa"/>
            <w:gridSpan w:val="9"/>
            <w:tcBorders>
              <w:top w:val="single" w:sz="4" w:space="0" w:color="auto"/>
            </w:tcBorders>
          </w:tcPr>
          <w:p w14:paraId="530631D9" w14:textId="77777777" w:rsidR="00F00CF3" w:rsidRPr="006F1D0C" w:rsidRDefault="00F00CF3" w:rsidP="006D61C3">
            <w:pPr>
              <w:spacing w:after="0"/>
              <w:jc w:val="center"/>
              <w:rPr>
                <w:rFonts w:ascii="Arial" w:hAnsi="Arial" w:cs="Arial"/>
                <w:i/>
                <w:noProof/>
              </w:rPr>
            </w:pPr>
            <w:r w:rsidRPr="006F1D0C">
              <w:rPr>
                <w:rFonts w:ascii="Arial" w:hAnsi="Arial" w:cs="Arial"/>
                <w:i/>
                <w:noProof/>
              </w:rPr>
              <w:t xml:space="preserve">For </w:t>
            </w:r>
            <w:hyperlink r:id="rId12" w:anchor="_blank" w:history="1">
              <w:r w:rsidRPr="006F1D0C">
                <w:rPr>
                  <w:rFonts w:ascii="Arial" w:hAnsi="Arial" w:cs="Arial"/>
                  <w:b/>
                  <w:i/>
                  <w:noProof/>
                  <w:color w:val="FF0000"/>
                  <w:u w:val="single"/>
                </w:rPr>
                <w:t>HE</w:t>
              </w:r>
              <w:bookmarkStart w:id="12" w:name="_Hlt497126619"/>
              <w:r w:rsidRPr="006F1D0C">
                <w:rPr>
                  <w:rFonts w:ascii="Arial" w:hAnsi="Arial" w:cs="Arial"/>
                  <w:b/>
                  <w:i/>
                  <w:noProof/>
                  <w:color w:val="FF0000"/>
                  <w:u w:val="single"/>
                </w:rPr>
                <w:t>L</w:t>
              </w:r>
              <w:bookmarkEnd w:id="12"/>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3"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F00CF3" w:rsidRPr="006F1D0C" w14:paraId="310F74A1" w14:textId="77777777" w:rsidTr="006D61C3">
        <w:tc>
          <w:tcPr>
            <w:tcW w:w="9641" w:type="dxa"/>
            <w:gridSpan w:val="9"/>
          </w:tcPr>
          <w:p w14:paraId="094B83E4" w14:textId="77777777" w:rsidR="00F00CF3" w:rsidRPr="006F1D0C" w:rsidRDefault="00F00CF3" w:rsidP="006D61C3">
            <w:pPr>
              <w:spacing w:after="0"/>
              <w:rPr>
                <w:rFonts w:ascii="Arial" w:hAnsi="Arial"/>
                <w:noProof/>
                <w:sz w:val="8"/>
                <w:szCs w:val="8"/>
              </w:rPr>
            </w:pPr>
          </w:p>
        </w:tc>
      </w:tr>
    </w:tbl>
    <w:p w14:paraId="38FA242C" w14:textId="77777777" w:rsidR="00F00CF3" w:rsidRPr="006F1D0C" w:rsidRDefault="00F00CF3" w:rsidP="00F00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CF3" w:rsidRPr="006F1D0C" w14:paraId="709842B0" w14:textId="77777777" w:rsidTr="006D61C3">
        <w:tc>
          <w:tcPr>
            <w:tcW w:w="2835" w:type="dxa"/>
          </w:tcPr>
          <w:p w14:paraId="6F4A8419" w14:textId="77777777" w:rsidR="00F00CF3" w:rsidRPr="006F1D0C" w:rsidRDefault="00F00CF3" w:rsidP="006D61C3">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18BAA44D" w14:textId="77777777" w:rsidR="00F00CF3" w:rsidRPr="006F1D0C" w:rsidRDefault="00F00CF3" w:rsidP="006D61C3">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3DE322" w14:textId="77777777" w:rsidR="00F00CF3" w:rsidRPr="006F1D0C" w:rsidRDefault="00F00CF3" w:rsidP="006D61C3">
            <w:pPr>
              <w:spacing w:after="0"/>
              <w:jc w:val="center"/>
              <w:rPr>
                <w:rFonts w:ascii="Arial" w:hAnsi="Arial"/>
                <w:b/>
                <w:caps/>
                <w:noProof/>
              </w:rPr>
            </w:pPr>
          </w:p>
        </w:tc>
        <w:tc>
          <w:tcPr>
            <w:tcW w:w="709" w:type="dxa"/>
            <w:tcBorders>
              <w:left w:val="single" w:sz="4" w:space="0" w:color="auto"/>
            </w:tcBorders>
          </w:tcPr>
          <w:p w14:paraId="203F5BEE" w14:textId="77777777" w:rsidR="00F00CF3" w:rsidRPr="006F1D0C" w:rsidRDefault="00F00CF3" w:rsidP="006D61C3">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6855D" w14:textId="77777777" w:rsidR="00F00CF3" w:rsidRPr="006F1D0C" w:rsidRDefault="00F00CF3" w:rsidP="006D61C3">
            <w:pPr>
              <w:spacing w:after="0"/>
              <w:jc w:val="center"/>
              <w:rPr>
                <w:rFonts w:ascii="Arial" w:hAnsi="Arial"/>
                <w:b/>
                <w:caps/>
                <w:noProof/>
              </w:rPr>
            </w:pPr>
            <w:r w:rsidRPr="006F1D0C">
              <w:rPr>
                <w:rFonts w:ascii="Arial" w:hAnsi="Arial"/>
                <w:b/>
                <w:caps/>
                <w:noProof/>
              </w:rPr>
              <w:t>x</w:t>
            </w:r>
          </w:p>
        </w:tc>
        <w:tc>
          <w:tcPr>
            <w:tcW w:w="2126" w:type="dxa"/>
          </w:tcPr>
          <w:p w14:paraId="2A271AB3" w14:textId="77777777" w:rsidR="00F00CF3" w:rsidRPr="006F1D0C" w:rsidRDefault="00F00CF3" w:rsidP="006D61C3">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381DAB" w14:textId="77777777" w:rsidR="00F00CF3" w:rsidRPr="006F1D0C" w:rsidRDefault="00F00CF3" w:rsidP="006D61C3">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38D6FE64" w14:textId="77777777" w:rsidR="00F00CF3" w:rsidRPr="006F1D0C" w:rsidRDefault="00F00CF3" w:rsidP="006D61C3">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A10EE" w14:textId="77777777" w:rsidR="00F00CF3" w:rsidRPr="006F1D0C" w:rsidRDefault="00F00CF3" w:rsidP="006D61C3">
            <w:pPr>
              <w:spacing w:after="0"/>
              <w:jc w:val="center"/>
              <w:rPr>
                <w:rFonts w:ascii="Arial" w:hAnsi="Arial"/>
                <w:b/>
                <w:bCs/>
                <w:caps/>
                <w:noProof/>
              </w:rPr>
            </w:pPr>
          </w:p>
        </w:tc>
      </w:tr>
    </w:tbl>
    <w:p w14:paraId="1C435E0A" w14:textId="77777777" w:rsidR="00F00CF3" w:rsidRPr="006F1D0C" w:rsidRDefault="00F00CF3" w:rsidP="00F00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CF3" w:rsidRPr="006F1D0C" w14:paraId="1B6F4954" w14:textId="77777777" w:rsidTr="006D61C3">
        <w:tc>
          <w:tcPr>
            <w:tcW w:w="9640" w:type="dxa"/>
            <w:gridSpan w:val="11"/>
          </w:tcPr>
          <w:p w14:paraId="5F7B6219" w14:textId="77777777" w:rsidR="00F00CF3" w:rsidRPr="006F1D0C" w:rsidRDefault="00F00CF3" w:rsidP="006D61C3">
            <w:pPr>
              <w:spacing w:after="0"/>
              <w:rPr>
                <w:rFonts w:ascii="Arial" w:hAnsi="Arial"/>
                <w:noProof/>
                <w:sz w:val="8"/>
                <w:szCs w:val="8"/>
              </w:rPr>
            </w:pPr>
          </w:p>
        </w:tc>
      </w:tr>
      <w:tr w:rsidR="00F00CF3" w:rsidRPr="006F1D0C" w14:paraId="21C746D7" w14:textId="77777777" w:rsidTr="006D61C3">
        <w:tc>
          <w:tcPr>
            <w:tcW w:w="1843" w:type="dxa"/>
            <w:tcBorders>
              <w:top w:val="single" w:sz="4" w:space="0" w:color="auto"/>
              <w:left w:val="single" w:sz="4" w:space="0" w:color="auto"/>
            </w:tcBorders>
          </w:tcPr>
          <w:p w14:paraId="175CD2BE" w14:textId="77777777" w:rsidR="00F00CF3" w:rsidRPr="006F1D0C" w:rsidRDefault="00F00CF3" w:rsidP="006D61C3">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F0D717A" w14:textId="5978EBAE" w:rsidR="00F00CF3" w:rsidRPr="006F1D0C" w:rsidRDefault="00F00CF3" w:rsidP="006D61C3">
            <w:pPr>
              <w:spacing w:after="0"/>
              <w:ind w:left="100"/>
              <w:rPr>
                <w:rFonts w:ascii="Arial" w:hAnsi="Arial"/>
                <w:noProof/>
              </w:rPr>
            </w:pPr>
            <w:r w:rsidRPr="002D0271">
              <w:rPr>
                <w:rFonts w:ascii="Arial" w:hAnsi="Arial"/>
                <w:noProof/>
              </w:rPr>
              <w:t>UAI retransmission upon RRC reconfiguration</w:t>
            </w:r>
            <w:r>
              <w:rPr>
                <w:rFonts w:ascii="Arial" w:hAnsi="Arial"/>
                <w:noProof/>
              </w:rPr>
              <w:t xml:space="preserve"> (3</w:t>
            </w:r>
            <w:r w:rsidR="005E411C">
              <w:rPr>
                <w:rFonts w:ascii="Arial" w:hAnsi="Arial"/>
                <w:noProof/>
              </w:rPr>
              <w:t>6</w:t>
            </w:r>
            <w:r>
              <w:rPr>
                <w:rFonts w:ascii="Arial" w:hAnsi="Arial"/>
                <w:noProof/>
              </w:rPr>
              <w:t>.331)</w:t>
            </w:r>
          </w:p>
        </w:tc>
      </w:tr>
      <w:tr w:rsidR="00F00CF3" w:rsidRPr="006F1D0C" w14:paraId="78E72F8C" w14:textId="77777777" w:rsidTr="006D61C3">
        <w:tc>
          <w:tcPr>
            <w:tcW w:w="1843" w:type="dxa"/>
            <w:tcBorders>
              <w:left w:val="single" w:sz="4" w:space="0" w:color="auto"/>
            </w:tcBorders>
          </w:tcPr>
          <w:p w14:paraId="74F560B2" w14:textId="77777777" w:rsidR="00F00CF3" w:rsidRPr="006F1D0C" w:rsidRDefault="00F00CF3" w:rsidP="006D61C3">
            <w:pPr>
              <w:spacing w:after="0"/>
              <w:rPr>
                <w:rFonts w:ascii="Arial" w:hAnsi="Arial"/>
                <w:b/>
                <w:i/>
                <w:noProof/>
                <w:sz w:val="8"/>
                <w:szCs w:val="8"/>
              </w:rPr>
            </w:pPr>
          </w:p>
        </w:tc>
        <w:tc>
          <w:tcPr>
            <w:tcW w:w="7797" w:type="dxa"/>
            <w:gridSpan w:val="10"/>
            <w:tcBorders>
              <w:right w:val="single" w:sz="4" w:space="0" w:color="auto"/>
            </w:tcBorders>
          </w:tcPr>
          <w:p w14:paraId="048B8E85" w14:textId="77777777" w:rsidR="00F00CF3" w:rsidRPr="006F1D0C" w:rsidRDefault="00F00CF3" w:rsidP="006D61C3">
            <w:pPr>
              <w:spacing w:after="0"/>
              <w:rPr>
                <w:rFonts w:ascii="Arial" w:hAnsi="Arial"/>
                <w:noProof/>
                <w:sz w:val="8"/>
                <w:szCs w:val="8"/>
              </w:rPr>
            </w:pPr>
          </w:p>
        </w:tc>
      </w:tr>
      <w:tr w:rsidR="00F00CF3" w:rsidRPr="006F1D0C" w14:paraId="6BCE7442" w14:textId="77777777" w:rsidTr="006D61C3">
        <w:tc>
          <w:tcPr>
            <w:tcW w:w="1843" w:type="dxa"/>
            <w:tcBorders>
              <w:left w:val="single" w:sz="4" w:space="0" w:color="auto"/>
            </w:tcBorders>
          </w:tcPr>
          <w:p w14:paraId="581806A5" w14:textId="77777777" w:rsidR="00F00CF3" w:rsidRPr="006F1D0C" w:rsidRDefault="00F00CF3" w:rsidP="006D61C3">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2CC3BA4A" w14:textId="77777777" w:rsidR="00F00CF3" w:rsidRPr="006F1D0C" w:rsidRDefault="00F00CF3" w:rsidP="006D61C3">
            <w:pPr>
              <w:spacing w:after="0"/>
              <w:ind w:left="100"/>
              <w:rPr>
                <w:rFonts w:ascii="Arial" w:hAnsi="Arial"/>
                <w:noProof/>
              </w:rPr>
            </w:pPr>
            <w:r w:rsidRPr="006F1D0C">
              <w:rPr>
                <w:rFonts w:ascii="Arial" w:hAnsi="Arial"/>
                <w:noProof/>
              </w:rPr>
              <w:t>Ericsson</w:t>
            </w:r>
          </w:p>
        </w:tc>
      </w:tr>
      <w:tr w:rsidR="00F00CF3" w:rsidRPr="006F1D0C" w14:paraId="354BB9F3" w14:textId="77777777" w:rsidTr="006D61C3">
        <w:tc>
          <w:tcPr>
            <w:tcW w:w="1843" w:type="dxa"/>
            <w:tcBorders>
              <w:left w:val="single" w:sz="4" w:space="0" w:color="auto"/>
            </w:tcBorders>
          </w:tcPr>
          <w:p w14:paraId="6A4EFDD6" w14:textId="77777777" w:rsidR="00F00CF3" w:rsidRPr="006F1D0C" w:rsidRDefault="00F00CF3" w:rsidP="006D61C3">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736CF04D" w14:textId="77777777" w:rsidR="00F00CF3" w:rsidRPr="006F1D0C" w:rsidRDefault="00F00CF3" w:rsidP="006D61C3">
            <w:pPr>
              <w:spacing w:after="0"/>
              <w:ind w:left="100"/>
              <w:rPr>
                <w:rFonts w:ascii="Arial" w:hAnsi="Arial"/>
                <w:noProof/>
              </w:rPr>
            </w:pPr>
            <w:r w:rsidRPr="00C3456A">
              <w:rPr>
                <w:rFonts w:ascii="Arial" w:hAnsi="Arial"/>
                <w:noProof/>
              </w:rPr>
              <w:t xml:space="preserve">R2 </w:t>
            </w:r>
          </w:p>
        </w:tc>
      </w:tr>
      <w:tr w:rsidR="00F00CF3" w:rsidRPr="006F1D0C" w14:paraId="0F4D15E0" w14:textId="77777777" w:rsidTr="006D61C3">
        <w:tc>
          <w:tcPr>
            <w:tcW w:w="1843" w:type="dxa"/>
            <w:tcBorders>
              <w:left w:val="single" w:sz="4" w:space="0" w:color="auto"/>
            </w:tcBorders>
          </w:tcPr>
          <w:p w14:paraId="35298269" w14:textId="77777777" w:rsidR="00F00CF3" w:rsidRPr="006F1D0C" w:rsidRDefault="00F00CF3" w:rsidP="006D61C3">
            <w:pPr>
              <w:spacing w:after="0"/>
              <w:rPr>
                <w:rFonts w:ascii="Arial" w:hAnsi="Arial"/>
                <w:b/>
                <w:i/>
                <w:noProof/>
                <w:sz w:val="8"/>
                <w:szCs w:val="8"/>
              </w:rPr>
            </w:pPr>
          </w:p>
        </w:tc>
        <w:tc>
          <w:tcPr>
            <w:tcW w:w="7797" w:type="dxa"/>
            <w:gridSpan w:val="10"/>
            <w:tcBorders>
              <w:right w:val="single" w:sz="4" w:space="0" w:color="auto"/>
            </w:tcBorders>
          </w:tcPr>
          <w:p w14:paraId="147CB589" w14:textId="77777777" w:rsidR="00F00CF3" w:rsidRPr="006F1D0C" w:rsidRDefault="00F00CF3" w:rsidP="006D61C3">
            <w:pPr>
              <w:spacing w:after="0"/>
              <w:rPr>
                <w:rFonts w:ascii="Arial" w:hAnsi="Arial"/>
                <w:noProof/>
                <w:sz w:val="8"/>
                <w:szCs w:val="8"/>
              </w:rPr>
            </w:pPr>
          </w:p>
        </w:tc>
      </w:tr>
      <w:tr w:rsidR="00F00CF3" w:rsidRPr="006F1D0C" w14:paraId="424B6302" w14:textId="77777777" w:rsidTr="006D61C3">
        <w:tc>
          <w:tcPr>
            <w:tcW w:w="1843" w:type="dxa"/>
            <w:tcBorders>
              <w:left w:val="single" w:sz="4" w:space="0" w:color="auto"/>
            </w:tcBorders>
          </w:tcPr>
          <w:p w14:paraId="1B4CE255" w14:textId="77777777" w:rsidR="00F00CF3" w:rsidRPr="006F1D0C" w:rsidRDefault="00F00CF3" w:rsidP="006D61C3">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F9393F1" w14:textId="77777777" w:rsidR="00F00CF3" w:rsidRPr="006F1D0C" w:rsidRDefault="00F00CF3" w:rsidP="006D61C3">
            <w:pPr>
              <w:spacing w:after="0"/>
              <w:ind w:left="100"/>
              <w:rPr>
                <w:rFonts w:ascii="Arial" w:hAnsi="Arial"/>
                <w:noProof/>
              </w:rPr>
            </w:pPr>
            <w:r w:rsidRPr="00C3456A">
              <w:rPr>
                <w:rFonts w:ascii="Arial" w:hAnsi="Arial"/>
                <w:noProof/>
              </w:rPr>
              <w:fldChar w:fldCharType="begin"/>
            </w:r>
            <w:r w:rsidRPr="00C3456A">
              <w:rPr>
                <w:rFonts w:ascii="Arial" w:hAnsi="Arial"/>
                <w:noProof/>
              </w:rPr>
              <w:instrText xml:space="preserve"> DOCPROPERTY  RelatedWis  \* MERGEFORMAT </w:instrText>
            </w:r>
            <w:r w:rsidRPr="00C3456A">
              <w:rPr>
                <w:rFonts w:ascii="Arial" w:hAnsi="Arial"/>
                <w:noProof/>
              </w:rPr>
              <w:fldChar w:fldCharType="separate"/>
            </w:r>
            <w:r w:rsidRPr="00C3456A">
              <w:rPr>
                <w:rFonts w:ascii="Arial" w:hAnsi="Arial"/>
                <w:noProof/>
              </w:rPr>
              <w:t>NR_newRAT-Core</w:t>
            </w:r>
            <w:r w:rsidRPr="00C3456A">
              <w:rPr>
                <w:rFonts w:ascii="Arial" w:hAnsi="Arial"/>
                <w:noProof/>
              </w:rPr>
              <w:fldChar w:fldCharType="end"/>
            </w:r>
            <w:r w:rsidRPr="00C3456A">
              <w:rPr>
                <w:rFonts w:ascii="Arial" w:hAnsi="Arial"/>
                <w:noProof/>
              </w:rPr>
              <w:t xml:space="preserve"> </w:t>
            </w:r>
          </w:p>
        </w:tc>
        <w:tc>
          <w:tcPr>
            <w:tcW w:w="567" w:type="dxa"/>
            <w:tcBorders>
              <w:left w:val="nil"/>
            </w:tcBorders>
          </w:tcPr>
          <w:p w14:paraId="0B9F862E" w14:textId="77777777" w:rsidR="00F00CF3" w:rsidRPr="006F1D0C" w:rsidRDefault="00F00CF3" w:rsidP="006D61C3">
            <w:pPr>
              <w:spacing w:after="0"/>
              <w:ind w:right="100"/>
              <w:rPr>
                <w:rFonts w:ascii="Arial" w:hAnsi="Arial"/>
                <w:noProof/>
              </w:rPr>
            </w:pPr>
          </w:p>
        </w:tc>
        <w:tc>
          <w:tcPr>
            <w:tcW w:w="1417" w:type="dxa"/>
            <w:gridSpan w:val="3"/>
            <w:tcBorders>
              <w:left w:val="nil"/>
            </w:tcBorders>
          </w:tcPr>
          <w:p w14:paraId="01EB4F7B" w14:textId="77777777" w:rsidR="00F00CF3" w:rsidRPr="006F1D0C" w:rsidRDefault="00F00CF3" w:rsidP="006D61C3">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3B54E113" w14:textId="77777777" w:rsidR="00F00CF3" w:rsidRPr="006F1D0C" w:rsidRDefault="00F00CF3" w:rsidP="006D61C3">
            <w:pPr>
              <w:spacing w:after="0"/>
              <w:ind w:left="100"/>
              <w:rPr>
                <w:rFonts w:ascii="Arial" w:hAnsi="Arial"/>
                <w:noProof/>
              </w:rPr>
            </w:pPr>
            <w:r w:rsidRPr="006F1D0C">
              <w:rPr>
                <w:rFonts w:ascii="Arial" w:hAnsi="Arial"/>
                <w:noProof/>
              </w:rPr>
              <w:t>20</w:t>
            </w:r>
            <w:r>
              <w:rPr>
                <w:rFonts w:ascii="Arial" w:hAnsi="Arial"/>
                <w:noProof/>
              </w:rPr>
              <w:t>21</w:t>
            </w:r>
            <w:r w:rsidRPr="006F1D0C">
              <w:rPr>
                <w:rFonts w:ascii="Arial" w:hAnsi="Arial"/>
                <w:noProof/>
              </w:rPr>
              <w:t>-</w:t>
            </w:r>
            <w:r>
              <w:rPr>
                <w:rFonts w:ascii="Arial" w:hAnsi="Arial"/>
                <w:noProof/>
              </w:rPr>
              <w:t>10</w:t>
            </w:r>
            <w:r w:rsidRPr="006F1D0C">
              <w:rPr>
                <w:rFonts w:ascii="Arial" w:hAnsi="Arial"/>
                <w:noProof/>
              </w:rPr>
              <w:t>-</w:t>
            </w:r>
            <w:r>
              <w:rPr>
                <w:rFonts w:ascii="Arial" w:hAnsi="Arial"/>
                <w:noProof/>
              </w:rPr>
              <w:t>21</w:t>
            </w:r>
          </w:p>
        </w:tc>
      </w:tr>
      <w:tr w:rsidR="00F00CF3" w:rsidRPr="006F1D0C" w14:paraId="6AD25DB5" w14:textId="77777777" w:rsidTr="006D61C3">
        <w:tc>
          <w:tcPr>
            <w:tcW w:w="1843" w:type="dxa"/>
            <w:tcBorders>
              <w:left w:val="single" w:sz="4" w:space="0" w:color="auto"/>
            </w:tcBorders>
          </w:tcPr>
          <w:p w14:paraId="61220AAF" w14:textId="77777777" w:rsidR="00F00CF3" w:rsidRPr="006F1D0C" w:rsidRDefault="00F00CF3" w:rsidP="006D61C3">
            <w:pPr>
              <w:spacing w:after="0"/>
              <w:rPr>
                <w:rFonts w:ascii="Arial" w:hAnsi="Arial"/>
                <w:b/>
                <w:i/>
                <w:noProof/>
                <w:sz w:val="8"/>
                <w:szCs w:val="8"/>
              </w:rPr>
            </w:pPr>
          </w:p>
        </w:tc>
        <w:tc>
          <w:tcPr>
            <w:tcW w:w="1986" w:type="dxa"/>
            <w:gridSpan w:val="4"/>
          </w:tcPr>
          <w:p w14:paraId="7200B5EF" w14:textId="77777777" w:rsidR="00F00CF3" w:rsidRPr="006F1D0C" w:rsidRDefault="00F00CF3" w:rsidP="006D61C3">
            <w:pPr>
              <w:spacing w:after="0"/>
              <w:rPr>
                <w:rFonts w:ascii="Arial" w:hAnsi="Arial"/>
                <w:noProof/>
                <w:sz w:val="8"/>
                <w:szCs w:val="8"/>
              </w:rPr>
            </w:pPr>
          </w:p>
        </w:tc>
        <w:tc>
          <w:tcPr>
            <w:tcW w:w="2267" w:type="dxa"/>
            <w:gridSpan w:val="2"/>
          </w:tcPr>
          <w:p w14:paraId="20509447" w14:textId="77777777" w:rsidR="00F00CF3" w:rsidRPr="006F1D0C" w:rsidRDefault="00F00CF3" w:rsidP="006D61C3">
            <w:pPr>
              <w:spacing w:after="0"/>
              <w:rPr>
                <w:rFonts w:ascii="Arial" w:hAnsi="Arial"/>
                <w:noProof/>
                <w:sz w:val="8"/>
                <w:szCs w:val="8"/>
              </w:rPr>
            </w:pPr>
          </w:p>
        </w:tc>
        <w:tc>
          <w:tcPr>
            <w:tcW w:w="1417" w:type="dxa"/>
            <w:gridSpan w:val="3"/>
          </w:tcPr>
          <w:p w14:paraId="4E552469" w14:textId="77777777" w:rsidR="00F00CF3" w:rsidRPr="006F1D0C" w:rsidRDefault="00F00CF3" w:rsidP="006D61C3">
            <w:pPr>
              <w:spacing w:after="0"/>
              <w:rPr>
                <w:rFonts w:ascii="Arial" w:hAnsi="Arial"/>
                <w:noProof/>
                <w:sz w:val="8"/>
                <w:szCs w:val="8"/>
              </w:rPr>
            </w:pPr>
          </w:p>
        </w:tc>
        <w:tc>
          <w:tcPr>
            <w:tcW w:w="2127" w:type="dxa"/>
            <w:tcBorders>
              <w:right w:val="single" w:sz="4" w:space="0" w:color="auto"/>
            </w:tcBorders>
          </w:tcPr>
          <w:p w14:paraId="3362A7F6" w14:textId="77777777" w:rsidR="00F00CF3" w:rsidRPr="006F1D0C" w:rsidRDefault="00F00CF3" w:rsidP="006D61C3">
            <w:pPr>
              <w:spacing w:after="0"/>
              <w:rPr>
                <w:rFonts w:ascii="Arial" w:hAnsi="Arial"/>
                <w:noProof/>
                <w:sz w:val="8"/>
                <w:szCs w:val="8"/>
              </w:rPr>
            </w:pPr>
          </w:p>
        </w:tc>
      </w:tr>
      <w:tr w:rsidR="00F00CF3" w:rsidRPr="006F1D0C" w14:paraId="5CA7088B" w14:textId="77777777" w:rsidTr="006D61C3">
        <w:trPr>
          <w:cantSplit/>
        </w:trPr>
        <w:tc>
          <w:tcPr>
            <w:tcW w:w="1843" w:type="dxa"/>
            <w:tcBorders>
              <w:left w:val="single" w:sz="4" w:space="0" w:color="auto"/>
            </w:tcBorders>
          </w:tcPr>
          <w:p w14:paraId="2361E4B0" w14:textId="77777777" w:rsidR="00F00CF3" w:rsidRPr="006F1D0C" w:rsidRDefault="00F00CF3" w:rsidP="006D61C3">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D8EF832" w14:textId="77777777" w:rsidR="00F00CF3" w:rsidRPr="006F1D0C" w:rsidRDefault="00F00CF3" w:rsidP="006D61C3">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0D48235" w14:textId="77777777" w:rsidR="00F00CF3" w:rsidRPr="006F1D0C" w:rsidRDefault="00F00CF3" w:rsidP="006D61C3">
            <w:pPr>
              <w:spacing w:after="0"/>
              <w:rPr>
                <w:rFonts w:ascii="Arial" w:hAnsi="Arial"/>
                <w:noProof/>
              </w:rPr>
            </w:pPr>
          </w:p>
        </w:tc>
        <w:tc>
          <w:tcPr>
            <w:tcW w:w="1417" w:type="dxa"/>
            <w:gridSpan w:val="3"/>
            <w:tcBorders>
              <w:left w:val="nil"/>
            </w:tcBorders>
          </w:tcPr>
          <w:p w14:paraId="239428C3" w14:textId="77777777" w:rsidR="00F00CF3" w:rsidRPr="006F1D0C" w:rsidRDefault="00F00CF3" w:rsidP="006D61C3">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05EC7DE9" w14:textId="77777777" w:rsidR="00F00CF3" w:rsidRPr="006F1D0C" w:rsidRDefault="00F00CF3" w:rsidP="006D61C3">
            <w:pPr>
              <w:spacing w:after="0"/>
              <w:ind w:left="100"/>
              <w:rPr>
                <w:rFonts w:ascii="Arial" w:hAnsi="Arial"/>
                <w:noProof/>
              </w:rPr>
            </w:pPr>
            <w:r>
              <w:rPr>
                <w:rFonts w:ascii="Arial" w:hAnsi="Arial"/>
                <w:noProof/>
              </w:rPr>
              <w:t>Rel-15</w:t>
            </w:r>
          </w:p>
        </w:tc>
      </w:tr>
      <w:tr w:rsidR="00F00CF3" w:rsidRPr="006F1D0C" w14:paraId="62E427CC" w14:textId="77777777" w:rsidTr="006D61C3">
        <w:tc>
          <w:tcPr>
            <w:tcW w:w="1843" w:type="dxa"/>
            <w:tcBorders>
              <w:left w:val="single" w:sz="4" w:space="0" w:color="auto"/>
              <w:bottom w:val="single" w:sz="4" w:space="0" w:color="auto"/>
            </w:tcBorders>
          </w:tcPr>
          <w:p w14:paraId="0EFF9F7B" w14:textId="77777777" w:rsidR="00F00CF3" w:rsidRPr="006F1D0C" w:rsidRDefault="00F00CF3" w:rsidP="006D61C3">
            <w:pPr>
              <w:spacing w:after="0"/>
              <w:rPr>
                <w:rFonts w:ascii="Arial" w:hAnsi="Arial"/>
                <w:b/>
                <w:i/>
                <w:noProof/>
              </w:rPr>
            </w:pPr>
          </w:p>
        </w:tc>
        <w:tc>
          <w:tcPr>
            <w:tcW w:w="4677" w:type="dxa"/>
            <w:gridSpan w:val="8"/>
            <w:tcBorders>
              <w:bottom w:val="single" w:sz="4" w:space="0" w:color="auto"/>
            </w:tcBorders>
          </w:tcPr>
          <w:p w14:paraId="7F95E322" w14:textId="77777777" w:rsidR="00F00CF3" w:rsidRPr="006F1D0C" w:rsidRDefault="00F00CF3" w:rsidP="006D61C3">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34378B0F" w14:textId="77777777" w:rsidR="00F00CF3" w:rsidRPr="006F1D0C" w:rsidRDefault="00F00CF3" w:rsidP="006D61C3">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4"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51DE9417" w14:textId="77777777" w:rsidR="00F00CF3" w:rsidRPr="006F1D0C" w:rsidRDefault="00F00CF3" w:rsidP="006D61C3">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3" w:name="OLE_LINK1"/>
            <w:r w:rsidRPr="006F1D0C">
              <w:rPr>
                <w:rFonts w:ascii="Arial" w:hAnsi="Arial"/>
                <w:i/>
                <w:noProof/>
                <w:sz w:val="18"/>
              </w:rPr>
              <w:t>Rel-13</w:t>
            </w:r>
            <w:r w:rsidRPr="006F1D0C">
              <w:rPr>
                <w:rFonts w:ascii="Arial" w:hAnsi="Arial"/>
                <w:i/>
                <w:noProof/>
                <w:sz w:val="18"/>
              </w:rPr>
              <w:tab/>
              <w:t>(Release 13)</w:t>
            </w:r>
            <w:bookmarkEnd w:id="13"/>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F00CF3" w:rsidRPr="006F1D0C" w14:paraId="31654C73" w14:textId="77777777" w:rsidTr="006D61C3">
        <w:tc>
          <w:tcPr>
            <w:tcW w:w="1843" w:type="dxa"/>
          </w:tcPr>
          <w:p w14:paraId="65D79719" w14:textId="77777777" w:rsidR="00F00CF3" w:rsidRPr="006F1D0C" w:rsidRDefault="00F00CF3" w:rsidP="006D61C3">
            <w:pPr>
              <w:spacing w:after="0"/>
              <w:rPr>
                <w:rFonts w:ascii="Arial" w:hAnsi="Arial"/>
                <w:b/>
                <w:i/>
                <w:noProof/>
                <w:sz w:val="8"/>
                <w:szCs w:val="8"/>
              </w:rPr>
            </w:pPr>
          </w:p>
        </w:tc>
        <w:tc>
          <w:tcPr>
            <w:tcW w:w="7797" w:type="dxa"/>
            <w:gridSpan w:val="10"/>
          </w:tcPr>
          <w:p w14:paraId="1ACC79B1" w14:textId="77777777" w:rsidR="00F00CF3" w:rsidRPr="006F1D0C" w:rsidRDefault="00F00CF3" w:rsidP="006D61C3">
            <w:pPr>
              <w:spacing w:after="0"/>
              <w:rPr>
                <w:rFonts w:ascii="Arial" w:hAnsi="Arial"/>
                <w:noProof/>
                <w:sz w:val="8"/>
                <w:szCs w:val="8"/>
              </w:rPr>
            </w:pPr>
          </w:p>
        </w:tc>
      </w:tr>
      <w:tr w:rsidR="00F00CF3" w:rsidRPr="006F1D0C" w14:paraId="2269B3EB" w14:textId="77777777" w:rsidTr="006D61C3">
        <w:tc>
          <w:tcPr>
            <w:tcW w:w="2694" w:type="dxa"/>
            <w:gridSpan w:val="2"/>
            <w:tcBorders>
              <w:top w:val="single" w:sz="4" w:space="0" w:color="auto"/>
              <w:left w:val="single" w:sz="4" w:space="0" w:color="auto"/>
            </w:tcBorders>
          </w:tcPr>
          <w:p w14:paraId="1632A6C1" w14:textId="77777777" w:rsidR="00F00CF3" w:rsidRPr="006F1D0C" w:rsidRDefault="00F00CF3" w:rsidP="006D61C3">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033FED3" w14:textId="77777777" w:rsidR="00F00CF3" w:rsidRDefault="00F00CF3" w:rsidP="006D61C3">
            <w:pPr>
              <w:spacing w:after="0"/>
              <w:ind w:left="100"/>
              <w:jc w:val="both"/>
              <w:rPr>
                <w:rFonts w:ascii="Arial" w:hAnsi="Arial"/>
                <w:noProof/>
              </w:rPr>
            </w:pPr>
            <w:r>
              <w:rPr>
                <w:rFonts w:ascii="Arial" w:hAnsi="Arial"/>
                <w:noProof/>
              </w:rPr>
              <w:t>In RAN2</w:t>
            </w:r>
            <w:r w:rsidRPr="00A7491A">
              <w:rPr>
                <w:rFonts w:ascii="Arial" w:hAnsi="Arial"/>
                <w:noProof/>
              </w:rPr>
              <w:t>#112-e</w:t>
            </w:r>
            <w:r>
              <w:rPr>
                <w:rFonts w:ascii="Arial" w:hAnsi="Arial"/>
                <w:noProof/>
              </w:rPr>
              <w:t>, it was agreed to clarify TS 36.331 (</w:t>
            </w:r>
            <w:r w:rsidRPr="00EA7BBD">
              <w:rPr>
                <w:rFonts w:ascii="Arial" w:hAnsi="Arial"/>
                <w:noProof/>
              </w:rPr>
              <w:t>R2-2011258</w:t>
            </w:r>
            <w:r>
              <w:rPr>
                <w:rFonts w:ascii="Arial" w:hAnsi="Arial"/>
                <w:noProof/>
              </w:rPr>
              <w:t>) with the following sentence:</w:t>
            </w:r>
          </w:p>
          <w:p w14:paraId="55C3ADC8" w14:textId="77777777" w:rsidR="00F00CF3" w:rsidRDefault="00F00CF3" w:rsidP="006D61C3">
            <w:pPr>
              <w:spacing w:after="0"/>
              <w:ind w:left="100"/>
              <w:jc w:val="both"/>
              <w:rPr>
                <w:rFonts w:ascii="Arial" w:hAnsi="Arial"/>
                <w:noProof/>
              </w:rPr>
            </w:pPr>
          </w:p>
          <w:p w14:paraId="4EEEB649" w14:textId="77777777" w:rsidR="00F00CF3" w:rsidRDefault="00F00CF3" w:rsidP="006D61C3">
            <w:pPr>
              <w:spacing w:after="0"/>
              <w:ind w:left="100"/>
              <w:jc w:val="both"/>
              <w:rPr>
                <w:rFonts w:ascii="Arial" w:hAnsi="Arial"/>
                <w:noProof/>
              </w:rPr>
            </w:pPr>
            <w:r>
              <w:rPr>
                <w:rFonts w:ascii="Arial" w:hAnsi="Arial"/>
                <w:noProof/>
              </w:rPr>
              <w:t>“</w:t>
            </w:r>
            <w:r w:rsidRPr="00563C88">
              <w:rPr>
                <w:rFonts w:ascii="Arial" w:hAnsi="Arial"/>
                <w:noProof/>
              </w:rPr>
              <w:t>NOTE:</w:t>
            </w:r>
            <w:r w:rsidRPr="00563C88">
              <w:rPr>
                <w:rFonts w:ascii="Arial" w:hAnsi="Arial"/>
                <w:noProof/>
              </w:rPr>
              <w:tab/>
            </w:r>
            <w:r w:rsidRPr="00C26318">
              <w:rPr>
                <w:rFonts w:ascii="Arial" w:hAnsi="Arial"/>
                <w:b/>
                <w:bCs/>
                <w:noProof/>
              </w:rPr>
              <w:t>In case overheating assistance for NR SCG is released</w:t>
            </w:r>
            <w:r w:rsidRPr="00563C88">
              <w:rPr>
                <w:rFonts w:ascii="Arial" w:hAnsi="Arial"/>
                <w:noProof/>
              </w:rPr>
              <w:t xml:space="preserve"> while the regular overheating assistance remains configured, a UE that included SCG overheating parameters in the last reported overheating assistance considers overheating assistance information to be different regardless whether or not its preferences for the regular overheating assistance changed.</w:t>
            </w:r>
            <w:r>
              <w:rPr>
                <w:rFonts w:ascii="Arial" w:hAnsi="Arial"/>
                <w:noProof/>
              </w:rPr>
              <w:t>”</w:t>
            </w:r>
          </w:p>
          <w:p w14:paraId="36D3E630" w14:textId="77777777" w:rsidR="00F00CF3" w:rsidRDefault="00F00CF3" w:rsidP="006D61C3">
            <w:pPr>
              <w:spacing w:after="0"/>
              <w:ind w:left="100"/>
              <w:jc w:val="both"/>
              <w:rPr>
                <w:rFonts w:ascii="Arial" w:hAnsi="Arial"/>
                <w:noProof/>
              </w:rPr>
            </w:pPr>
          </w:p>
          <w:p w14:paraId="7A3286D7" w14:textId="77777777" w:rsidR="00F00CF3" w:rsidRDefault="00F00CF3" w:rsidP="006D61C3">
            <w:pPr>
              <w:spacing w:after="0"/>
              <w:ind w:left="100"/>
              <w:jc w:val="both"/>
              <w:rPr>
                <w:rFonts w:ascii="Arial" w:hAnsi="Arial"/>
                <w:noProof/>
              </w:rPr>
            </w:pPr>
            <w:r>
              <w:rPr>
                <w:rFonts w:ascii="Arial" w:hAnsi="Arial"/>
                <w:noProof/>
              </w:rPr>
              <w:t xml:space="preserve">While the note covers NR SCG release case, there are other scenarios where the UE may need to consider its last report </w:t>
            </w:r>
            <w:r w:rsidRPr="00CA4787">
              <w:rPr>
                <w:rFonts w:ascii="Arial" w:hAnsi="Arial"/>
                <w:noProof/>
              </w:rPr>
              <w:t>reported overheating assistance to be different regardless</w:t>
            </w:r>
            <w:r>
              <w:rPr>
                <w:rFonts w:ascii="Arial" w:hAnsi="Arial"/>
                <w:noProof/>
              </w:rPr>
              <w:t xml:space="preserve"> of the preferences previously sent. Some examples are provided below:</w:t>
            </w:r>
          </w:p>
          <w:p w14:paraId="7F6BEA47" w14:textId="77777777" w:rsidR="00F00CF3" w:rsidRPr="00981E49" w:rsidRDefault="00F00CF3" w:rsidP="00F00CF3">
            <w:pPr>
              <w:pStyle w:val="ListParagraph"/>
              <w:numPr>
                <w:ilvl w:val="0"/>
                <w:numId w:val="14"/>
              </w:numPr>
              <w:overflowPunct w:val="0"/>
              <w:autoSpaceDE w:val="0"/>
              <w:autoSpaceDN w:val="0"/>
              <w:adjustRightInd w:val="0"/>
              <w:spacing w:after="0"/>
              <w:contextualSpacing w:val="0"/>
              <w:jc w:val="both"/>
              <w:textAlignment w:val="baseline"/>
              <w:rPr>
                <w:rFonts w:ascii="Arial" w:hAnsi="Arial"/>
                <w:noProof/>
                <w:lang w:val="x-none"/>
              </w:rPr>
            </w:pPr>
            <w:r>
              <w:rPr>
                <w:rFonts w:ascii="Arial" w:hAnsi="Arial"/>
                <w:noProof/>
                <w:lang w:val="en-US"/>
              </w:rPr>
              <w:t>When the UE is configured only with MCG, t</w:t>
            </w:r>
            <w:r w:rsidRPr="003B65D3">
              <w:rPr>
                <w:rFonts w:ascii="Arial" w:hAnsi="Arial"/>
                <w:noProof/>
              </w:rPr>
              <w:t xml:space="preserve">he UE </w:t>
            </w:r>
            <w:r w:rsidRPr="007838A2">
              <w:rPr>
                <w:rFonts w:ascii="Arial" w:hAnsi="Arial"/>
                <w:noProof/>
                <w:lang w:val="en-US"/>
              </w:rPr>
              <w:t>first sen</w:t>
            </w:r>
            <w:r>
              <w:rPr>
                <w:rFonts w:ascii="Arial" w:hAnsi="Arial"/>
                <w:noProof/>
                <w:lang w:val="en-US"/>
              </w:rPr>
              <w:t>ds</w:t>
            </w:r>
            <w:r w:rsidRPr="007838A2">
              <w:rPr>
                <w:rFonts w:ascii="Arial" w:hAnsi="Arial"/>
                <w:noProof/>
                <w:lang w:val="en-US"/>
              </w:rPr>
              <w:t xml:space="preserve"> </w:t>
            </w:r>
            <w:r w:rsidRPr="003B65D3">
              <w:rPr>
                <w:rFonts w:ascii="Arial" w:hAnsi="Arial"/>
                <w:noProof/>
              </w:rPr>
              <w:t>a</w:t>
            </w:r>
            <w:r w:rsidRPr="005D3D93">
              <w:rPr>
                <w:rFonts w:ascii="Arial" w:hAnsi="Arial"/>
                <w:noProof/>
                <w:lang w:val="en-US"/>
              </w:rPr>
              <w:t>n</w:t>
            </w:r>
            <w:r w:rsidRPr="003B65D3">
              <w:rPr>
                <w:rFonts w:ascii="Arial" w:hAnsi="Arial"/>
                <w:noProof/>
              </w:rPr>
              <w:t xml:space="preserve"> overheating </w:t>
            </w:r>
            <w:r w:rsidRPr="00724974">
              <w:rPr>
                <w:rFonts w:ascii="Arial" w:hAnsi="Arial"/>
                <w:noProof/>
              </w:rPr>
              <w:t>report</w:t>
            </w:r>
            <w:r w:rsidRPr="007838A2">
              <w:rPr>
                <w:rFonts w:ascii="Arial" w:hAnsi="Arial"/>
                <w:noProof/>
                <w:lang w:val="en-US"/>
              </w:rPr>
              <w:t xml:space="preserve"> </w:t>
            </w:r>
            <w:r>
              <w:rPr>
                <w:rFonts w:ascii="Arial" w:hAnsi="Arial"/>
                <w:noProof/>
                <w:lang w:val="en-US"/>
              </w:rPr>
              <w:t xml:space="preserve">containing </w:t>
            </w:r>
            <w:r w:rsidRPr="004212D2">
              <w:rPr>
                <w:rFonts w:ascii="Arial" w:hAnsi="Arial"/>
                <w:i/>
                <w:iCs/>
                <w:noProof/>
                <w:lang w:val="en-US"/>
              </w:rPr>
              <w:t>reducedCCsDL</w:t>
            </w:r>
            <w:r>
              <w:rPr>
                <w:rFonts w:ascii="Arial" w:hAnsi="Arial"/>
                <w:noProof/>
                <w:lang w:val="en-US"/>
              </w:rPr>
              <w:t xml:space="preserve"> set to 4, such information concerns only the MCG SCells. If the network configures the SCG, the UE last report may be interpreted as </w:t>
            </w:r>
            <w:r w:rsidRPr="004212D2">
              <w:rPr>
                <w:rFonts w:ascii="Arial" w:hAnsi="Arial"/>
                <w:i/>
                <w:iCs/>
                <w:noProof/>
                <w:lang w:val="en-US"/>
              </w:rPr>
              <w:t>reducedCCsDL</w:t>
            </w:r>
            <w:r>
              <w:rPr>
                <w:rFonts w:ascii="Arial" w:hAnsi="Arial"/>
                <w:noProof/>
                <w:lang w:val="en-US"/>
              </w:rPr>
              <w:t xml:space="preserve"> set to 4 to concern both MCG SCells and SCG PSCell/SCells, but this may not always be the UE intention when sending the first report. The UE can always send a new report with </w:t>
            </w:r>
            <w:r w:rsidRPr="004212D2">
              <w:rPr>
                <w:rFonts w:ascii="Arial" w:hAnsi="Arial"/>
                <w:i/>
                <w:iCs/>
                <w:noProof/>
                <w:lang w:val="en-US"/>
              </w:rPr>
              <w:t>reducedCCsDL</w:t>
            </w:r>
            <w:r>
              <w:rPr>
                <w:rFonts w:ascii="Arial" w:hAnsi="Arial"/>
                <w:noProof/>
                <w:lang w:val="en-US"/>
              </w:rPr>
              <w:t xml:space="preserve"> set to a value different than 4 (if the prohibit timer is not running). But if the UE would like to indicate that also with SCG configuration, </w:t>
            </w:r>
            <w:r w:rsidRPr="007838A2">
              <w:rPr>
                <w:rFonts w:ascii="Arial" w:hAnsi="Arial"/>
                <w:noProof/>
                <w:lang w:val="en-US"/>
              </w:rPr>
              <w:t>reducedCCsDL</w:t>
            </w:r>
            <w:r>
              <w:rPr>
                <w:rFonts w:ascii="Arial" w:hAnsi="Arial"/>
                <w:noProof/>
                <w:lang w:val="en-US"/>
              </w:rPr>
              <w:t xml:space="preserve"> should be 4, it could not repeat such report.</w:t>
            </w:r>
          </w:p>
          <w:p w14:paraId="6A078F84" w14:textId="77777777" w:rsidR="00F00CF3" w:rsidRPr="00724974" w:rsidRDefault="00F00CF3" w:rsidP="00F00CF3">
            <w:pPr>
              <w:pStyle w:val="ListParagraph"/>
              <w:numPr>
                <w:ilvl w:val="0"/>
                <w:numId w:val="14"/>
              </w:numPr>
              <w:overflowPunct w:val="0"/>
              <w:autoSpaceDE w:val="0"/>
              <w:autoSpaceDN w:val="0"/>
              <w:adjustRightInd w:val="0"/>
              <w:spacing w:after="0"/>
              <w:contextualSpacing w:val="0"/>
              <w:jc w:val="both"/>
              <w:textAlignment w:val="baseline"/>
              <w:rPr>
                <w:rFonts w:ascii="Arial" w:hAnsi="Arial"/>
                <w:noProof/>
              </w:rPr>
            </w:pPr>
            <w:r>
              <w:rPr>
                <w:rFonts w:ascii="Arial" w:hAnsi="Arial"/>
                <w:noProof/>
                <w:lang w:val="en-US"/>
              </w:rPr>
              <w:t xml:space="preserve">Particularly for NR configuration, the UE may send </w:t>
            </w:r>
            <w:r w:rsidRPr="004212D2">
              <w:rPr>
                <w:rFonts w:ascii="Arial" w:hAnsi="Arial"/>
                <w:i/>
                <w:iCs/>
                <w:noProof/>
                <w:lang w:val="en-US"/>
              </w:rPr>
              <w:t>reducedMaxBW-FR2</w:t>
            </w:r>
            <w:r>
              <w:rPr>
                <w:rFonts w:ascii="Arial" w:hAnsi="Arial"/>
                <w:noProof/>
                <w:lang w:val="en-US"/>
              </w:rPr>
              <w:t xml:space="preserve"> set to</w:t>
            </w:r>
            <w:r>
              <w:t xml:space="preserve"> </w:t>
            </w:r>
            <w:r w:rsidRPr="00875791">
              <w:rPr>
                <w:rFonts w:ascii="Arial" w:hAnsi="Arial"/>
                <w:noProof/>
                <w:lang w:val="en-US"/>
              </w:rPr>
              <w:t>mhz40</w:t>
            </w:r>
            <w:r>
              <w:rPr>
                <w:rFonts w:ascii="Arial" w:hAnsi="Arial"/>
                <w:noProof/>
                <w:lang w:val="en-US"/>
              </w:rPr>
              <w:t xml:space="preserve"> (either for NR-DC or embedded within </w:t>
            </w:r>
            <w:r w:rsidRPr="00875791">
              <w:rPr>
                <w:rFonts w:ascii="Arial" w:hAnsi="Arial"/>
                <w:noProof/>
                <w:lang w:val="en-US"/>
              </w:rPr>
              <w:t>overheatingAssistanceForSCG</w:t>
            </w:r>
            <w:r>
              <w:rPr>
                <w:rFonts w:ascii="Arial" w:hAnsi="Arial"/>
                <w:noProof/>
                <w:lang w:val="en-US"/>
              </w:rPr>
              <w:t xml:space="preserve"> for EN-DC) considering the current UE configuration. But after reconfiguration, (e.g. adding/releasing SCells or reconfiguring SCells), it is unclear whether the UE report still reflects the current UE configuration.</w:t>
            </w:r>
          </w:p>
          <w:p w14:paraId="3F19A02E" w14:textId="77777777" w:rsidR="00F00CF3" w:rsidRDefault="00F00CF3" w:rsidP="006D61C3">
            <w:pPr>
              <w:spacing w:after="0"/>
              <w:rPr>
                <w:rFonts w:ascii="Arial" w:hAnsi="Arial"/>
                <w:noProof/>
              </w:rPr>
            </w:pPr>
          </w:p>
          <w:p w14:paraId="72F40733" w14:textId="0250FB77" w:rsidR="00F95376" w:rsidRDefault="00F95376" w:rsidP="00F95376">
            <w:pPr>
              <w:spacing w:after="0"/>
              <w:ind w:left="100"/>
              <w:jc w:val="both"/>
              <w:rPr>
                <w:rFonts w:ascii="Arial" w:hAnsi="Arial"/>
                <w:noProof/>
              </w:rPr>
            </w:pPr>
            <w:r>
              <w:rPr>
                <w:rFonts w:ascii="Arial" w:hAnsi="Arial"/>
                <w:noProof/>
              </w:rPr>
              <w:lastRenderedPageBreak/>
              <w:t>Overall, the p</w:t>
            </w:r>
            <w:r w:rsidRPr="00EF7DA6">
              <w:rPr>
                <w:rFonts w:ascii="Arial" w:hAnsi="Arial"/>
                <w:noProof/>
              </w:rPr>
              <w:t>rocedural text of TS 3</w:t>
            </w:r>
            <w:r>
              <w:rPr>
                <w:rFonts w:ascii="Arial" w:hAnsi="Arial"/>
                <w:noProof/>
              </w:rPr>
              <w:t>6</w:t>
            </w:r>
            <w:r w:rsidRPr="00EF7DA6">
              <w:rPr>
                <w:rFonts w:ascii="Arial" w:hAnsi="Arial"/>
                <w:noProof/>
              </w:rPr>
              <w:t>.331 limit the cases for UEAssistanceInformation reporting to be always different than previous UEAssistanceInformation with overheatingAssistance. This limitation ignores the cases of UE configuration changes for other reasons than UEAssistanceInformation. For these cases, it is ambiguous to decide which UE preferences to apply for this new configuration</w:t>
            </w:r>
            <w:r>
              <w:rPr>
                <w:rFonts w:ascii="Arial" w:hAnsi="Arial"/>
                <w:noProof/>
              </w:rPr>
              <w:t xml:space="preserve">. </w:t>
            </w:r>
          </w:p>
          <w:p w14:paraId="38081EA4" w14:textId="56E64744" w:rsidR="00F00CF3" w:rsidRDefault="00F00CF3" w:rsidP="006D61C3">
            <w:pPr>
              <w:spacing w:after="0"/>
              <w:ind w:left="100"/>
              <w:jc w:val="both"/>
              <w:rPr>
                <w:rFonts w:ascii="Arial" w:hAnsi="Arial"/>
                <w:noProof/>
              </w:rPr>
            </w:pPr>
            <w:r>
              <w:rPr>
                <w:rFonts w:ascii="Arial" w:hAnsi="Arial"/>
                <w:noProof/>
              </w:rPr>
              <w:t>Therefore, it seems safer to adopt a general sentence to cover all cases where the UE may need to consider the last UAI sent as a different report, i.e. upon UE reconfiguration.</w:t>
            </w:r>
          </w:p>
          <w:p w14:paraId="2A8C5A63" w14:textId="77777777" w:rsidR="00F00CF3" w:rsidRPr="006F1D0C" w:rsidRDefault="00F00CF3" w:rsidP="006D61C3">
            <w:pPr>
              <w:spacing w:after="0"/>
              <w:rPr>
                <w:rFonts w:ascii="Arial" w:hAnsi="Arial"/>
                <w:noProof/>
              </w:rPr>
            </w:pPr>
          </w:p>
          <w:p w14:paraId="65745583" w14:textId="77777777" w:rsidR="00F00CF3" w:rsidRPr="006F1D0C" w:rsidRDefault="00F00CF3" w:rsidP="006D61C3">
            <w:pPr>
              <w:spacing w:after="0"/>
              <w:ind w:left="100"/>
              <w:rPr>
                <w:rFonts w:ascii="Arial" w:hAnsi="Arial"/>
                <w:b/>
                <w:noProof/>
              </w:rPr>
            </w:pPr>
            <w:r w:rsidRPr="006F1D0C">
              <w:rPr>
                <w:rFonts w:ascii="Arial" w:hAnsi="Arial"/>
                <w:b/>
                <w:noProof/>
              </w:rPr>
              <w:t>Impact analysis</w:t>
            </w:r>
          </w:p>
          <w:p w14:paraId="3B0182B8" w14:textId="20D1341F" w:rsidR="00F00CF3" w:rsidRPr="006F1D0C" w:rsidRDefault="00F00CF3" w:rsidP="006D61C3">
            <w:pPr>
              <w:spacing w:after="0"/>
              <w:ind w:left="100"/>
              <w:rPr>
                <w:rFonts w:ascii="Arial" w:hAnsi="Arial"/>
                <w:noProof/>
                <w:u w:val="single"/>
              </w:rPr>
            </w:pPr>
            <w:r w:rsidRPr="006F1D0C">
              <w:rPr>
                <w:rFonts w:ascii="Arial" w:hAnsi="Arial"/>
                <w:noProof/>
                <w:u w:val="single"/>
              </w:rPr>
              <w:t xml:space="preserve">Impacted 5G architecture options: </w:t>
            </w:r>
            <w:r w:rsidR="004B6E4A">
              <w:rPr>
                <w:rFonts w:ascii="Arial" w:hAnsi="Arial"/>
                <w:noProof/>
                <w:u w:val="single"/>
              </w:rPr>
              <w:t>EN-DC</w:t>
            </w:r>
          </w:p>
          <w:p w14:paraId="4400978C" w14:textId="77777777" w:rsidR="00F00CF3" w:rsidRPr="006F1D0C" w:rsidRDefault="00F00CF3" w:rsidP="006D61C3">
            <w:pPr>
              <w:spacing w:after="0"/>
              <w:ind w:left="100"/>
              <w:rPr>
                <w:rFonts w:ascii="Arial" w:hAnsi="Arial"/>
                <w:noProof/>
              </w:rPr>
            </w:pPr>
            <w:r w:rsidRPr="006F1D0C">
              <w:rPr>
                <w:rFonts w:ascii="Arial" w:hAnsi="Arial"/>
                <w:noProof/>
              </w:rPr>
              <w:tab/>
            </w:r>
            <w:r w:rsidRPr="006F1D0C">
              <w:rPr>
                <w:rFonts w:ascii="Arial" w:hAnsi="Arial"/>
                <w:noProof/>
              </w:rPr>
              <w:tab/>
              <w:t> </w:t>
            </w:r>
          </w:p>
          <w:p w14:paraId="65C2B35E" w14:textId="607D8B94" w:rsidR="00F00CF3" w:rsidRPr="006F1D0C" w:rsidRDefault="00F00CF3" w:rsidP="006D61C3">
            <w:pPr>
              <w:spacing w:after="0"/>
              <w:ind w:left="100"/>
              <w:rPr>
                <w:rFonts w:ascii="Arial" w:hAnsi="Arial"/>
                <w:noProof/>
              </w:rPr>
            </w:pPr>
            <w:r w:rsidRPr="006F1D0C">
              <w:rPr>
                <w:rFonts w:ascii="Arial" w:hAnsi="Arial"/>
                <w:noProof/>
              </w:rPr>
              <w:t>Impacted functionality:</w:t>
            </w:r>
            <w:r>
              <w:rPr>
                <w:rFonts w:ascii="Arial" w:hAnsi="Arial"/>
                <w:noProof/>
              </w:rPr>
              <w:t xml:space="preserve"> Overheating </w:t>
            </w:r>
          </w:p>
          <w:p w14:paraId="7968115C" w14:textId="77777777" w:rsidR="00F00CF3" w:rsidRPr="006F1D0C" w:rsidRDefault="00F00CF3" w:rsidP="006D61C3">
            <w:pPr>
              <w:spacing w:after="0"/>
              <w:ind w:left="100"/>
              <w:rPr>
                <w:rFonts w:ascii="Arial" w:hAnsi="Arial"/>
                <w:noProof/>
              </w:rPr>
            </w:pPr>
            <w:r w:rsidRPr="006F1D0C">
              <w:rPr>
                <w:rFonts w:ascii="Arial" w:hAnsi="Arial"/>
                <w:noProof/>
              </w:rPr>
              <w:tab/>
            </w:r>
            <w:r w:rsidRPr="006F1D0C">
              <w:rPr>
                <w:rFonts w:ascii="Arial" w:hAnsi="Arial"/>
                <w:noProof/>
              </w:rPr>
              <w:tab/>
              <w:t> </w:t>
            </w:r>
          </w:p>
          <w:p w14:paraId="286EEC10" w14:textId="4B60A088" w:rsidR="00F00CF3" w:rsidRPr="006F1D0C" w:rsidRDefault="00F00CF3" w:rsidP="006D61C3">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 network may expect the UE to send an UAI upon RRC reconfiguration. Currently it is unclear to which cases the UE may send this report. If the report is not sent, the network and the UE may not have the same understanding on the UE preferences for overheating.</w:t>
            </w:r>
          </w:p>
          <w:p w14:paraId="4262DC2F" w14:textId="77777777" w:rsidR="00F00CF3" w:rsidRPr="006F1D0C" w:rsidRDefault="00F00CF3" w:rsidP="006D61C3">
            <w:pPr>
              <w:spacing w:after="0"/>
              <w:ind w:left="100"/>
              <w:rPr>
                <w:rFonts w:ascii="Arial" w:hAnsi="Arial"/>
                <w:noProof/>
              </w:rPr>
            </w:pPr>
          </w:p>
          <w:p w14:paraId="65A5BDA8" w14:textId="65287DDD" w:rsidR="00F00CF3" w:rsidRPr="006F1D0C" w:rsidRDefault="00F00CF3" w:rsidP="006D61C3">
            <w:pPr>
              <w:spacing w:after="0"/>
              <w:ind w:left="100"/>
              <w:rPr>
                <w:rFonts w:ascii="Arial" w:hAnsi="Arial"/>
                <w:noProof/>
              </w:rPr>
            </w:pPr>
            <w:r w:rsidRPr="006F1D0C">
              <w:rPr>
                <w:rFonts w:ascii="Arial" w:hAnsi="Arial"/>
                <w:noProof/>
              </w:rPr>
              <w:t>If the UE implements the CR and the network does not, there is no inter-operability issue,</w:t>
            </w:r>
            <w:r>
              <w:rPr>
                <w:rFonts w:ascii="Arial" w:hAnsi="Arial"/>
                <w:noProof/>
              </w:rPr>
              <w:t xml:space="preserve"> the UE may send  network may expect the UE to send an UAI upon RRC reconfiguration. Currently it is unclear to which cases the UE may send this report. If the report is not sent, the network and UE may not have the same understanding on the UE preferences for overheating.</w:t>
            </w:r>
            <w:r w:rsidRPr="006F1D0C">
              <w:rPr>
                <w:rFonts w:ascii="Arial" w:hAnsi="Arial"/>
                <w:noProof/>
              </w:rPr>
              <w:t xml:space="preserve"> </w:t>
            </w:r>
          </w:p>
        </w:tc>
      </w:tr>
      <w:tr w:rsidR="00F00CF3" w:rsidRPr="006F1D0C" w14:paraId="2E89CDE8" w14:textId="77777777" w:rsidTr="006D61C3">
        <w:tc>
          <w:tcPr>
            <w:tcW w:w="2694" w:type="dxa"/>
            <w:gridSpan w:val="2"/>
            <w:tcBorders>
              <w:left w:val="single" w:sz="4" w:space="0" w:color="auto"/>
            </w:tcBorders>
          </w:tcPr>
          <w:p w14:paraId="4C2808B3" w14:textId="77777777" w:rsidR="00F00CF3" w:rsidRPr="006F1D0C" w:rsidRDefault="00F00CF3" w:rsidP="006D61C3">
            <w:pPr>
              <w:spacing w:after="0"/>
              <w:rPr>
                <w:rFonts w:ascii="Arial" w:hAnsi="Arial"/>
                <w:b/>
                <w:i/>
                <w:noProof/>
                <w:sz w:val="8"/>
                <w:szCs w:val="8"/>
              </w:rPr>
            </w:pPr>
          </w:p>
        </w:tc>
        <w:tc>
          <w:tcPr>
            <w:tcW w:w="6946" w:type="dxa"/>
            <w:gridSpan w:val="9"/>
            <w:tcBorders>
              <w:right w:val="single" w:sz="4" w:space="0" w:color="auto"/>
            </w:tcBorders>
          </w:tcPr>
          <w:p w14:paraId="36E29C0F" w14:textId="77777777" w:rsidR="00F00CF3" w:rsidRPr="006F1D0C" w:rsidRDefault="00F00CF3" w:rsidP="006D61C3">
            <w:pPr>
              <w:spacing w:after="0"/>
              <w:rPr>
                <w:rFonts w:ascii="Arial" w:hAnsi="Arial"/>
                <w:noProof/>
                <w:sz w:val="8"/>
                <w:szCs w:val="8"/>
              </w:rPr>
            </w:pPr>
          </w:p>
        </w:tc>
      </w:tr>
      <w:tr w:rsidR="00F00CF3" w:rsidRPr="006F1D0C" w14:paraId="45AFE58C" w14:textId="77777777" w:rsidTr="006D61C3">
        <w:tc>
          <w:tcPr>
            <w:tcW w:w="2694" w:type="dxa"/>
            <w:gridSpan w:val="2"/>
            <w:tcBorders>
              <w:left w:val="single" w:sz="4" w:space="0" w:color="auto"/>
            </w:tcBorders>
          </w:tcPr>
          <w:p w14:paraId="77AD0AAE" w14:textId="77777777" w:rsidR="00F00CF3" w:rsidRPr="006F1D0C" w:rsidRDefault="00F00CF3" w:rsidP="006D61C3">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447FA767" w14:textId="77777777" w:rsidR="00F00CF3" w:rsidRDefault="00F00CF3" w:rsidP="006D61C3">
            <w:pPr>
              <w:spacing w:after="0"/>
              <w:ind w:left="100"/>
              <w:rPr>
                <w:rFonts w:ascii="Arial" w:hAnsi="Arial"/>
                <w:noProof/>
              </w:rPr>
            </w:pPr>
            <w:r w:rsidRPr="002C5F47">
              <w:rPr>
                <w:rFonts w:ascii="Arial" w:hAnsi="Arial"/>
                <w:noProof/>
              </w:rPr>
              <w:t>5.7.4</w:t>
            </w:r>
            <w:r w:rsidRPr="002C5F47">
              <w:rPr>
                <w:rFonts w:ascii="Arial" w:hAnsi="Arial"/>
                <w:noProof/>
              </w:rPr>
              <w:tab/>
              <w:t>UE Assistance Information</w:t>
            </w:r>
          </w:p>
          <w:p w14:paraId="7045ED5C" w14:textId="77777777" w:rsidR="00F00CF3" w:rsidRPr="006F1D0C" w:rsidRDefault="00F00CF3" w:rsidP="006D61C3">
            <w:pPr>
              <w:spacing w:after="0"/>
              <w:ind w:left="100"/>
              <w:rPr>
                <w:rFonts w:ascii="Arial" w:hAnsi="Arial"/>
                <w:noProof/>
              </w:rPr>
            </w:pPr>
            <w:r>
              <w:rPr>
                <w:rFonts w:ascii="Arial" w:hAnsi="Arial"/>
                <w:noProof/>
              </w:rPr>
              <w:t xml:space="preserve">- Clarify what can be considered a different report for transmitting a new UAI </w:t>
            </w:r>
          </w:p>
        </w:tc>
      </w:tr>
      <w:tr w:rsidR="00F00CF3" w:rsidRPr="006F1D0C" w14:paraId="42B6B46A" w14:textId="77777777" w:rsidTr="006D61C3">
        <w:tc>
          <w:tcPr>
            <w:tcW w:w="2694" w:type="dxa"/>
            <w:gridSpan w:val="2"/>
            <w:tcBorders>
              <w:left w:val="single" w:sz="4" w:space="0" w:color="auto"/>
            </w:tcBorders>
          </w:tcPr>
          <w:p w14:paraId="080600E8" w14:textId="77777777" w:rsidR="00F00CF3" w:rsidRPr="006F1D0C" w:rsidRDefault="00F00CF3" w:rsidP="006D61C3">
            <w:pPr>
              <w:spacing w:after="0"/>
              <w:rPr>
                <w:rFonts w:ascii="Arial" w:hAnsi="Arial"/>
                <w:b/>
                <w:i/>
                <w:noProof/>
                <w:sz w:val="8"/>
                <w:szCs w:val="8"/>
              </w:rPr>
            </w:pPr>
          </w:p>
        </w:tc>
        <w:tc>
          <w:tcPr>
            <w:tcW w:w="6946" w:type="dxa"/>
            <w:gridSpan w:val="9"/>
            <w:tcBorders>
              <w:right w:val="single" w:sz="4" w:space="0" w:color="auto"/>
            </w:tcBorders>
          </w:tcPr>
          <w:p w14:paraId="695D7DF9" w14:textId="77777777" w:rsidR="00F00CF3" w:rsidRPr="006F1D0C" w:rsidRDefault="00F00CF3" w:rsidP="006D61C3">
            <w:pPr>
              <w:spacing w:after="0"/>
              <w:rPr>
                <w:rFonts w:ascii="Arial" w:hAnsi="Arial"/>
                <w:noProof/>
                <w:sz w:val="8"/>
                <w:szCs w:val="8"/>
              </w:rPr>
            </w:pPr>
          </w:p>
        </w:tc>
      </w:tr>
      <w:tr w:rsidR="00F00CF3" w:rsidRPr="006F1D0C" w14:paraId="7037F5C8" w14:textId="77777777" w:rsidTr="006D61C3">
        <w:tc>
          <w:tcPr>
            <w:tcW w:w="2694" w:type="dxa"/>
            <w:gridSpan w:val="2"/>
            <w:tcBorders>
              <w:left w:val="single" w:sz="4" w:space="0" w:color="auto"/>
              <w:bottom w:val="single" w:sz="4" w:space="0" w:color="auto"/>
            </w:tcBorders>
          </w:tcPr>
          <w:p w14:paraId="7634231E" w14:textId="77777777" w:rsidR="00F00CF3" w:rsidRPr="006F1D0C" w:rsidRDefault="00F00CF3" w:rsidP="006D61C3">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9342338" w14:textId="24814AB9" w:rsidR="00F00CF3" w:rsidRPr="006F1D0C" w:rsidRDefault="00F00CF3" w:rsidP="006D61C3">
            <w:pPr>
              <w:spacing w:after="0"/>
              <w:ind w:left="100"/>
              <w:rPr>
                <w:rFonts w:ascii="Arial" w:hAnsi="Arial"/>
                <w:noProof/>
              </w:rPr>
            </w:pPr>
            <w:r>
              <w:rPr>
                <w:rFonts w:ascii="Arial" w:hAnsi="Arial"/>
                <w:noProof/>
              </w:rPr>
              <w:t>It is unclear which cases the UE may consider it has a different report to transmit within UAI for overheating. Thus the network and the UE may not have the same understanding on the UE preferences for overheating.</w:t>
            </w:r>
          </w:p>
        </w:tc>
      </w:tr>
      <w:tr w:rsidR="00F00CF3" w:rsidRPr="006F1D0C" w14:paraId="22F6FEE2" w14:textId="77777777" w:rsidTr="006D61C3">
        <w:tc>
          <w:tcPr>
            <w:tcW w:w="2694" w:type="dxa"/>
            <w:gridSpan w:val="2"/>
          </w:tcPr>
          <w:p w14:paraId="2DDCDCB7" w14:textId="77777777" w:rsidR="00F00CF3" w:rsidRPr="006F1D0C" w:rsidRDefault="00F00CF3" w:rsidP="006D61C3">
            <w:pPr>
              <w:spacing w:after="0"/>
              <w:rPr>
                <w:rFonts w:ascii="Arial" w:hAnsi="Arial"/>
                <w:b/>
                <w:i/>
                <w:noProof/>
                <w:sz w:val="8"/>
                <w:szCs w:val="8"/>
              </w:rPr>
            </w:pPr>
          </w:p>
        </w:tc>
        <w:tc>
          <w:tcPr>
            <w:tcW w:w="6946" w:type="dxa"/>
            <w:gridSpan w:val="9"/>
          </w:tcPr>
          <w:p w14:paraId="0D0C110E" w14:textId="77777777" w:rsidR="00F00CF3" w:rsidRPr="006F1D0C" w:rsidRDefault="00F00CF3" w:rsidP="006D61C3">
            <w:pPr>
              <w:spacing w:after="0"/>
              <w:rPr>
                <w:rFonts w:ascii="Arial" w:hAnsi="Arial"/>
                <w:noProof/>
                <w:sz w:val="8"/>
                <w:szCs w:val="8"/>
              </w:rPr>
            </w:pPr>
          </w:p>
        </w:tc>
      </w:tr>
      <w:tr w:rsidR="00F00CF3" w:rsidRPr="006F1D0C" w14:paraId="53D2D9CF" w14:textId="77777777" w:rsidTr="006D61C3">
        <w:tc>
          <w:tcPr>
            <w:tcW w:w="2694" w:type="dxa"/>
            <w:gridSpan w:val="2"/>
            <w:tcBorders>
              <w:top w:val="single" w:sz="4" w:space="0" w:color="auto"/>
              <w:left w:val="single" w:sz="4" w:space="0" w:color="auto"/>
            </w:tcBorders>
          </w:tcPr>
          <w:p w14:paraId="789CF1CD" w14:textId="77777777" w:rsidR="00F00CF3" w:rsidRPr="006F1D0C" w:rsidRDefault="00F00CF3" w:rsidP="006D61C3">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7F52D2D" w14:textId="77777777" w:rsidR="00F00CF3" w:rsidRPr="006F1D0C" w:rsidRDefault="00F00CF3" w:rsidP="006D61C3">
            <w:pPr>
              <w:spacing w:after="0"/>
              <w:ind w:left="100"/>
              <w:rPr>
                <w:rFonts w:ascii="Arial" w:hAnsi="Arial"/>
                <w:noProof/>
              </w:rPr>
            </w:pPr>
          </w:p>
        </w:tc>
      </w:tr>
      <w:tr w:rsidR="00F00CF3" w:rsidRPr="006F1D0C" w14:paraId="4B47B246" w14:textId="77777777" w:rsidTr="006D61C3">
        <w:tc>
          <w:tcPr>
            <w:tcW w:w="2694" w:type="dxa"/>
            <w:gridSpan w:val="2"/>
            <w:tcBorders>
              <w:left w:val="single" w:sz="4" w:space="0" w:color="auto"/>
            </w:tcBorders>
          </w:tcPr>
          <w:p w14:paraId="5AFAB875" w14:textId="77777777" w:rsidR="00F00CF3" w:rsidRPr="006F1D0C" w:rsidRDefault="00F00CF3" w:rsidP="006D61C3">
            <w:pPr>
              <w:spacing w:after="0"/>
              <w:rPr>
                <w:rFonts w:ascii="Arial" w:hAnsi="Arial"/>
                <w:b/>
                <w:i/>
                <w:noProof/>
                <w:sz w:val="8"/>
                <w:szCs w:val="8"/>
              </w:rPr>
            </w:pPr>
          </w:p>
        </w:tc>
        <w:tc>
          <w:tcPr>
            <w:tcW w:w="6946" w:type="dxa"/>
            <w:gridSpan w:val="9"/>
            <w:tcBorders>
              <w:right w:val="single" w:sz="4" w:space="0" w:color="auto"/>
            </w:tcBorders>
          </w:tcPr>
          <w:p w14:paraId="5F834DAC" w14:textId="77777777" w:rsidR="00F00CF3" w:rsidRPr="006F1D0C" w:rsidRDefault="00F00CF3" w:rsidP="006D61C3">
            <w:pPr>
              <w:spacing w:after="0"/>
              <w:rPr>
                <w:rFonts w:ascii="Arial" w:hAnsi="Arial"/>
                <w:noProof/>
                <w:sz w:val="8"/>
                <w:szCs w:val="8"/>
              </w:rPr>
            </w:pPr>
          </w:p>
        </w:tc>
      </w:tr>
      <w:tr w:rsidR="00F00CF3" w:rsidRPr="006F1D0C" w14:paraId="188164CA" w14:textId="77777777" w:rsidTr="006D61C3">
        <w:tc>
          <w:tcPr>
            <w:tcW w:w="2694" w:type="dxa"/>
            <w:gridSpan w:val="2"/>
            <w:tcBorders>
              <w:left w:val="single" w:sz="4" w:space="0" w:color="auto"/>
            </w:tcBorders>
          </w:tcPr>
          <w:p w14:paraId="188F0BC3" w14:textId="77777777" w:rsidR="00F00CF3" w:rsidRPr="006F1D0C" w:rsidRDefault="00F00CF3" w:rsidP="006D6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2C2F3A2" w14:textId="77777777" w:rsidR="00F00CF3" w:rsidRPr="006F1D0C" w:rsidRDefault="00F00CF3" w:rsidP="006D61C3">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0965BE" w14:textId="77777777" w:rsidR="00F00CF3" w:rsidRPr="006F1D0C" w:rsidRDefault="00F00CF3" w:rsidP="006D61C3">
            <w:pPr>
              <w:spacing w:after="0"/>
              <w:jc w:val="center"/>
              <w:rPr>
                <w:rFonts w:ascii="Arial" w:hAnsi="Arial"/>
                <w:b/>
                <w:caps/>
                <w:noProof/>
              </w:rPr>
            </w:pPr>
            <w:r w:rsidRPr="006F1D0C">
              <w:rPr>
                <w:rFonts w:ascii="Arial" w:hAnsi="Arial"/>
                <w:b/>
                <w:caps/>
                <w:noProof/>
              </w:rPr>
              <w:t>N</w:t>
            </w:r>
          </w:p>
        </w:tc>
        <w:tc>
          <w:tcPr>
            <w:tcW w:w="2977" w:type="dxa"/>
            <w:gridSpan w:val="4"/>
          </w:tcPr>
          <w:p w14:paraId="1F910656" w14:textId="77777777" w:rsidR="00F00CF3" w:rsidRPr="006F1D0C" w:rsidRDefault="00F00CF3" w:rsidP="006D6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9ACE2B1" w14:textId="77777777" w:rsidR="00F00CF3" w:rsidRPr="006F1D0C" w:rsidRDefault="00F00CF3" w:rsidP="006D61C3">
            <w:pPr>
              <w:spacing w:after="0"/>
              <w:ind w:left="99"/>
              <w:rPr>
                <w:rFonts w:ascii="Arial" w:hAnsi="Arial"/>
                <w:noProof/>
              </w:rPr>
            </w:pPr>
          </w:p>
        </w:tc>
      </w:tr>
      <w:tr w:rsidR="00F00CF3" w:rsidRPr="006F1D0C" w14:paraId="624F49BD" w14:textId="77777777" w:rsidTr="006D61C3">
        <w:tc>
          <w:tcPr>
            <w:tcW w:w="2694" w:type="dxa"/>
            <w:gridSpan w:val="2"/>
            <w:tcBorders>
              <w:left w:val="single" w:sz="4" w:space="0" w:color="auto"/>
            </w:tcBorders>
          </w:tcPr>
          <w:p w14:paraId="37044D9C" w14:textId="77777777" w:rsidR="00F00CF3" w:rsidRPr="006F1D0C" w:rsidRDefault="00F00CF3" w:rsidP="006D61C3">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2244D" w14:textId="77777777" w:rsidR="00F00CF3" w:rsidRPr="006F1D0C" w:rsidRDefault="00F00CF3" w:rsidP="006D6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77484" w14:textId="77777777" w:rsidR="00F00CF3" w:rsidRPr="006F1D0C" w:rsidRDefault="00F00CF3" w:rsidP="006D61C3">
            <w:pPr>
              <w:spacing w:after="0"/>
              <w:jc w:val="center"/>
              <w:rPr>
                <w:rFonts w:ascii="Arial" w:hAnsi="Arial"/>
                <w:b/>
                <w:caps/>
                <w:noProof/>
              </w:rPr>
            </w:pPr>
            <w:r>
              <w:rPr>
                <w:rFonts w:ascii="Arial" w:hAnsi="Arial"/>
                <w:b/>
                <w:caps/>
                <w:noProof/>
              </w:rPr>
              <w:t>X</w:t>
            </w:r>
          </w:p>
        </w:tc>
        <w:tc>
          <w:tcPr>
            <w:tcW w:w="2977" w:type="dxa"/>
            <w:gridSpan w:val="4"/>
          </w:tcPr>
          <w:p w14:paraId="0F9DBDEE" w14:textId="77777777" w:rsidR="00F00CF3" w:rsidRPr="006F1D0C" w:rsidRDefault="00F00CF3" w:rsidP="006D61C3">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318BFC00" w14:textId="77777777" w:rsidR="00F00CF3" w:rsidRPr="006F1D0C" w:rsidRDefault="00F00CF3" w:rsidP="006D61C3">
            <w:pPr>
              <w:spacing w:after="0"/>
              <w:ind w:left="99"/>
              <w:rPr>
                <w:rFonts w:ascii="Arial" w:hAnsi="Arial"/>
                <w:noProof/>
              </w:rPr>
            </w:pPr>
            <w:r w:rsidRPr="006F1D0C">
              <w:rPr>
                <w:rFonts w:ascii="Arial" w:hAnsi="Arial"/>
                <w:noProof/>
              </w:rPr>
              <w:t xml:space="preserve">TS/TR ... CR ... </w:t>
            </w:r>
          </w:p>
        </w:tc>
      </w:tr>
      <w:tr w:rsidR="00F00CF3" w:rsidRPr="006F1D0C" w14:paraId="39A03065" w14:textId="77777777" w:rsidTr="006D61C3">
        <w:tc>
          <w:tcPr>
            <w:tcW w:w="2694" w:type="dxa"/>
            <w:gridSpan w:val="2"/>
            <w:tcBorders>
              <w:left w:val="single" w:sz="4" w:space="0" w:color="auto"/>
            </w:tcBorders>
          </w:tcPr>
          <w:p w14:paraId="16CCCB47" w14:textId="77777777" w:rsidR="00F00CF3" w:rsidRPr="006F1D0C" w:rsidRDefault="00F00CF3" w:rsidP="006D61C3">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99F20AF" w14:textId="77777777" w:rsidR="00F00CF3" w:rsidRPr="006F1D0C" w:rsidRDefault="00F00CF3" w:rsidP="006D6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5B4C2" w14:textId="77777777" w:rsidR="00F00CF3" w:rsidRPr="006F1D0C" w:rsidRDefault="00F00CF3" w:rsidP="006D61C3">
            <w:pPr>
              <w:spacing w:after="0"/>
              <w:jc w:val="center"/>
              <w:rPr>
                <w:rFonts w:ascii="Arial" w:hAnsi="Arial"/>
                <w:b/>
                <w:caps/>
                <w:noProof/>
              </w:rPr>
            </w:pPr>
            <w:r>
              <w:rPr>
                <w:rFonts w:ascii="Arial" w:hAnsi="Arial"/>
                <w:b/>
                <w:caps/>
                <w:noProof/>
              </w:rPr>
              <w:t>X</w:t>
            </w:r>
          </w:p>
        </w:tc>
        <w:tc>
          <w:tcPr>
            <w:tcW w:w="2977" w:type="dxa"/>
            <w:gridSpan w:val="4"/>
          </w:tcPr>
          <w:p w14:paraId="6DE478D9" w14:textId="77777777" w:rsidR="00F00CF3" w:rsidRPr="006F1D0C" w:rsidRDefault="00F00CF3" w:rsidP="006D61C3">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70FD1F21" w14:textId="77777777" w:rsidR="00F00CF3" w:rsidRPr="006F1D0C" w:rsidRDefault="00F00CF3" w:rsidP="006D61C3">
            <w:pPr>
              <w:spacing w:after="0"/>
              <w:ind w:left="99"/>
              <w:rPr>
                <w:rFonts w:ascii="Arial" w:hAnsi="Arial"/>
                <w:noProof/>
              </w:rPr>
            </w:pPr>
            <w:r w:rsidRPr="006F1D0C">
              <w:rPr>
                <w:rFonts w:ascii="Arial" w:hAnsi="Arial"/>
                <w:noProof/>
              </w:rPr>
              <w:t xml:space="preserve">TS/TR ... CR ... </w:t>
            </w:r>
          </w:p>
        </w:tc>
      </w:tr>
      <w:tr w:rsidR="00F00CF3" w:rsidRPr="006F1D0C" w14:paraId="17A1ACF2" w14:textId="77777777" w:rsidTr="006D61C3">
        <w:tc>
          <w:tcPr>
            <w:tcW w:w="2694" w:type="dxa"/>
            <w:gridSpan w:val="2"/>
            <w:tcBorders>
              <w:left w:val="single" w:sz="4" w:space="0" w:color="auto"/>
            </w:tcBorders>
          </w:tcPr>
          <w:p w14:paraId="516D72D3" w14:textId="77777777" w:rsidR="00F00CF3" w:rsidRPr="006F1D0C" w:rsidRDefault="00F00CF3" w:rsidP="006D61C3">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DAE436" w14:textId="77777777" w:rsidR="00F00CF3" w:rsidRPr="006F1D0C" w:rsidRDefault="00F00CF3" w:rsidP="006D6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1EA78" w14:textId="77777777" w:rsidR="00F00CF3" w:rsidRPr="006F1D0C" w:rsidRDefault="00F00CF3" w:rsidP="006D61C3">
            <w:pPr>
              <w:spacing w:after="0"/>
              <w:jc w:val="center"/>
              <w:rPr>
                <w:rFonts w:ascii="Arial" w:hAnsi="Arial"/>
                <w:b/>
                <w:caps/>
                <w:noProof/>
              </w:rPr>
            </w:pPr>
            <w:r>
              <w:rPr>
                <w:rFonts w:ascii="Arial" w:hAnsi="Arial"/>
                <w:b/>
                <w:caps/>
                <w:noProof/>
              </w:rPr>
              <w:t>X</w:t>
            </w:r>
          </w:p>
        </w:tc>
        <w:tc>
          <w:tcPr>
            <w:tcW w:w="2977" w:type="dxa"/>
            <w:gridSpan w:val="4"/>
          </w:tcPr>
          <w:p w14:paraId="533CEB5D" w14:textId="77777777" w:rsidR="00F00CF3" w:rsidRPr="006F1D0C" w:rsidRDefault="00F00CF3" w:rsidP="006D61C3">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631E2C98" w14:textId="77777777" w:rsidR="00F00CF3" w:rsidRPr="006F1D0C" w:rsidRDefault="00F00CF3" w:rsidP="006D61C3">
            <w:pPr>
              <w:spacing w:after="0"/>
              <w:ind w:left="99"/>
              <w:rPr>
                <w:rFonts w:ascii="Arial" w:hAnsi="Arial"/>
                <w:noProof/>
              </w:rPr>
            </w:pPr>
            <w:r w:rsidRPr="006F1D0C">
              <w:rPr>
                <w:rFonts w:ascii="Arial" w:hAnsi="Arial"/>
                <w:noProof/>
              </w:rPr>
              <w:t xml:space="preserve">TS/TR ... CR ... </w:t>
            </w:r>
          </w:p>
        </w:tc>
      </w:tr>
      <w:tr w:rsidR="00F00CF3" w:rsidRPr="006F1D0C" w14:paraId="71986FE0" w14:textId="77777777" w:rsidTr="006D61C3">
        <w:tc>
          <w:tcPr>
            <w:tcW w:w="2694" w:type="dxa"/>
            <w:gridSpan w:val="2"/>
            <w:tcBorders>
              <w:left w:val="single" w:sz="4" w:space="0" w:color="auto"/>
            </w:tcBorders>
          </w:tcPr>
          <w:p w14:paraId="30747EB5" w14:textId="77777777" w:rsidR="00F00CF3" w:rsidRPr="006F1D0C" w:rsidRDefault="00F00CF3" w:rsidP="006D61C3">
            <w:pPr>
              <w:spacing w:after="0"/>
              <w:rPr>
                <w:rFonts w:ascii="Arial" w:hAnsi="Arial"/>
                <w:b/>
                <w:i/>
                <w:noProof/>
              </w:rPr>
            </w:pPr>
          </w:p>
        </w:tc>
        <w:tc>
          <w:tcPr>
            <w:tcW w:w="6946" w:type="dxa"/>
            <w:gridSpan w:val="9"/>
            <w:tcBorders>
              <w:right w:val="single" w:sz="4" w:space="0" w:color="auto"/>
            </w:tcBorders>
          </w:tcPr>
          <w:p w14:paraId="002DA17A" w14:textId="77777777" w:rsidR="00F00CF3" w:rsidRPr="006F1D0C" w:rsidRDefault="00F00CF3" w:rsidP="006D61C3">
            <w:pPr>
              <w:spacing w:after="0"/>
              <w:rPr>
                <w:rFonts w:ascii="Arial" w:hAnsi="Arial"/>
                <w:noProof/>
              </w:rPr>
            </w:pPr>
          </w:p>
        </w:tc>
      </w:tr>
      <w:tr w:rsidR="00F00CF3" w:rsidRPr="006F1D0C" w14:paraId="465C767F" w14:textId="77777777" w:rsidTr="006D61C3">
        <w:tc>
          <w:tcPr>
            <w:tcW w:w="2694" w:type="dxa"/>
            <w:gridSpan w:val="2"/>
            <w:tcBorders>
              <w:left w:val="single" w:sz="4" w:space="0" w:color="auto"/>
              <w:bottom w:val="single" w:sz="4" w:space="0" w:color="auto"/>
            </w:tcBorders>
          </w:tcPr>
          <w:p w14:paraId="0008EB2D" w14:textId="77777777" w:rsidR="00F00CF3" w:rsidRPr="006F1D0C" w:rsidRDefault="00F00CF3" w:rsidP="006D61C3">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132D684" w14:textId="77777777" w:rsidR="00F00CF3" w:rsidRPr="006F1D0C" w:rsidRDefault="00F00CF3" w:rsidP="006D61C3">
            <w:pPr>
              <w:spacing w:after="0"/>
              <w:ind w:left="100"/>
              <w:rPr>
                <w:rFonts w:ascii="Arial" w:hAnsi="Arial"/>
                <w:noProof/>
              </w:rPr>
            </w:pPr>
          </w:p>
        </w:tc>
      </w:tr>
      <w:tr w:rsidR="00F00CF3" w:rsidRPr="006F1D0C" w14:paraId="0311BBE4" w14:textId="77777777" w:rsidTr="006D61C3">
        <w:tc>
          <w:tcPr>
            <w:tcW w:w="2694" w:type="dxa"/>
            <w:gridSpan w:val="2"/>
            <w:tcBorders>
              <w:top w:val="single" w:sz="4" w:space="0" w:color="auto"/>
              <w:bottom w:val="single" w:sz="4" w:space="0" w:color="auto"/>
            </w:tcBorders>
          </w:tcPr>
          <w:p w14:paraId="643AC704" w14:textId="77777777" w:rsidR="00F00CF3" w:rsidRPr="006F1D0C" w:rsidRDefault="00F00CF3" w:rsidP="006D6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DF1DF56" w14:textId="77777777" w:rsidR="00F00CF3" w:rsidRPr="006F1D0C" w:rsidRDefault="00F00CF3" w:rsidP="006D61C3">
            <w:pPr>
              <w:spacing w:after="0"/>
              <w:ind w:left="100"/>
              <w:rPr>
                <w:rFonts w:ascii="Arial" w:hAnsi="Arial"/>
                <w:noProof/>
                <w:sz w:val="8"/>
                <w:szCs w:val="8"/>
              </w:rPr>
            </w:pPr>
          </w:p>
        </w:tc>
      </w:tr>
      <w:tr w:rsidR="00F00CF3" w:rsidRPr="006F1D0C" w14:paraId="5833EFA8" w14:textId="77777777" w:rsidTr="006D61C3">
        <w:tc>
          <w:tcPr>
            <w:tcW w:w="2694" w:type="dxa"/>
            <w:gridSpan w:val="2"/>
            <w:tcBorders>
              <w:top w:val="single" w:sz="4" w:space="0" w:color="auto"/>
              <w:left w:val="single" w:sz="4" w:space="0" w:color="auto"/>
              <w:bottom w:val="single" w:sz="4" w:space="0" w:color="auto"/>
            </w:tcBorders>
          </w:tcPr>
          <w:p w14:paraId="5A61BE8B" w14:textId="77777777" w:rsidR="00F00CF3" w:rsidRPr="006F1D0C" w:rsidRDefault="00F00CF3" w:rsidP="006D61C3">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7B47C" w14:textId="77777777" w:rsidR="00F00CF3" w:rsidRPr="006F1D0C" w:rsidRDefault="00F00CF3" w:rsidP="006D61C3">
            <w:pPr>
              <w:spacing w:after="0"/>
              <w:ind w:left="100"/>
              <w:rPr>
                <w:rFonts w:ascii="Arial" w:hAnsi="Arial"/>
                <w:noProof/>
              </w:rPr>
            </w:pPr>
          </w:p>
        </w:tc>
      </w:tr>
    </w:tbl>
    <w:p w14:paraId="5B7DEE8D" w14:textId="77777777" w:rsidR="00F00CF3" w:rsidRPr="006F1D0C" w:rsidRDefault="00F00CF3" w:rsidP="00F00CF3">
      <w:pPr>
        <w:spacing w:after="0"/>
        <w:rPr>
          <w:rFonts w:ascii="Arial" w:hAnsi="Arial"/>
          <w:noProof/>
          <w:sz w:val="8"/>
          <w:szCs w:val="8"/>
        </w:rPr>
      </w:pPr>
    </w:p>
    <w:p w14:paraId="09356DFE" w14:textId="77777777" w:rsidR="00F00CF3" w:rsidRDefault="00F00CF3" w:rsidP="00F00CF3"/>
    <w:p w14:paraId="61C969C9" w14:textId="77777777" w:rsidR="00F00CF3" w:rsidRDefault="00F00CF3" w:rsidP="00F00CF3"/>
    <w:p w14:paraId="7952958A" w14:textId="0D13F25B" w:rsidR="00F00CF3" w:rsidRPr="00236EA6" w:rsidRDefault="00F00CF3" w:rsidP="00236EA6">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0C6569C" w14:textId="77777777" w:rsidR="009722D5" w:rsidRPr="00FE2BA2" w:rsidRDefault="009722D5" w:rsidP="009722D5">
      <w:pPr>
        <w:pStyle w:val="Heading4"/>
      </w:pPr>
      <w:bookmarkStart w:id="14" w:name="_Toc20487015"/>
      <w:bookmarkStart w:id="15" w:name="_Toc29342307"/>
      <w:bookmarkStart w:id="16" w:name="_Toc29343446"/>
      <w:bookmarkStart w:id="17" w:name="_Toc36566698"/>
      <w:bookmarkStart w:id="18" w:name="_Toc36810114"/>
      <w:bookmarkStart w:id="19" w:name="_Toc36846478"/>
      <w:bookmarkStart w:id="20" w:name="_Toc36939131"/>
      <w:bookmarkStart w:id="21" w:name="_Toc37082111"/>
      <w:bookmarkStart w:id="22" w:name="_Toc46480738"/>
      <w:bookmarkStart w:id="23" w:name="_Toc46481972"/>
      <w:bookmarkStart w:id="24" w:name="_Toc46483206"/>
      <w:bookmarkStart w:id="25" w:name="_Toc83790503"/>
      <w:bookmarkEnd w:id="0"/>
      <w:bookmarkEnd w:id="1"/>
      <w:bookmarkEnd w:id="2"/>
      <w:bookmarkEnd w:id="3"/>
      <w:bookmarkEnd w:id="4"/>
      <w:bookmarkEnd w:id="5"/>
      <w:bookmarkEnd w:id="6"/>
      <w:bookmarkEnd w:id="7"/>
      <w:bookmarkEnd w:id="8"/>
      <w:bookmarkEnd w:id="9"/>
      <w:bookmarkEnd w:id="10"/>
      <w:bookmarkEnd w:id="11"/>
      <w:r w:rsidRPr="00FE2BA2">
        <w:t>5.6.10.2</w:t>
      </w:r>
      <w:r w:rsidRPr="00FE2BA2">
        <w:tab/>
        <w:t>Initiation</w:t>
      </w:r>
      <w:bookmarkEnd w:id="14"/>
      <w:bookmarkEnd w:id="15"/>
      <w:bookmarkEnd w:id="16"/>
      <w:bookmarkEnd w:id="17"/>
      <w:bookmarkEnd w:id="18"/>
      <w:bookmarkEnd w:id="19"/>
      <w:bookmarkEnd w:id="20"/>
      <w:bookmarkEnd w:id="21"/>
      <w:bookmarkEnd w:id="22"/>
      <w:bookmarkEnd w:id="23"/>
      <w:bookmarkEnd w:id="24"/>
      <w:bookmarkEnd w:id="25"/>
    </w:p>
    <w:p w14:paraId="7F5B9A73" w14:textId="2505E96E" w:rsidR="008B79B2" w:rsidRPr="00FE2BA2" w:rsidRDefault="009722D5" w:rsidP="008B79B2">
      <w:r w:rsidRPr="00FE2BA2">
        <w:t xml:space="preserve">A UE capable of providing power preference indications in RRC_CONNECTED may initiate the procedure in several cases including upon being configured to provide power preference indications and upon change of power preference.A UE capable of providing </w:t>
      </w:r>
      <w:r w:rsidRPr="00FE2BA2">
        <w:rPr>
          <w:lang w:eastAsia="zh-CN"/>
        </w:rPr>
        <w:t>SPS assistance information</w:t>
      </w:r>
      <w:r w:rsidRPr="00FE2BA2">
        <w:t xml:space="preserve"> in RRC_CONNECTED may initiate the procedure in several cases including </w:t>
      </w:r>
      <w:r w:rsidRPr="00FE2BA2">
        <w:rPr>
          <w:lang w:eastAsia="zh-CN"/>
        </w:rPr>
        <w:t>upon being configured to provide SPS assistance information and upon change of SPS assistance information.</w:t>
      </w:r>
    </w:p>
    <w:p w14:paraId="78411D44" w14:textId="77777777" w:rsidR="009722D5" w:rsidRPr="00FE2BA2" w:rsidRDefault="008B79B2" w:rsidP="008B79B2">
      <w:r w:rsidRPr="00FE2BA2">
        <w:rPr>
          <w:lang w:eastAsia="zh-CN"/>
        </w:rPr>
        <w:t>A UE capable of providing delay budget report in RRC_CONNECTED may initiate the procedure in several cases, including upon being configured to provide delay budget report and upon change of delay budget preference.</w:t>
      </w:r>
    </w:p>
    <w:p w14:paraId="750CC4B1" w14:textId="77777777" w:rsidR="009F4FFE" w:rsidRPr="00FE2BA2" w:rsidRDefault="009722D5" w:rsidP="009F4FFE">
      <w:r w:rsidRPr="00FE2BA2">
        <w:t>A UE capable of CE mode and providing maximum PDSCH/PUSCH bandwidth preference in RRC_CONNECTED may initiate the procedure upon being configured to provide maximum PDSCH/PUSCH bandwidth preference and/or upon change of maximum PDSCH/PUSCH bandwidth preference.</w:t>
      </w:r>
    </w:p>
    <w:p w14:paraId="05E2B869" w14:textId="77777777" w:rsidR="009722D5" w:rsidRPr="00FE2BA2" w:rsidRDefault="009F4FFE" w:rsidP="009F4FFE">
      <w:r w:rsidRPr="00FE2BA2">
        <w:lastRenderedPageBreak/>
        <w:t>A UE capable of providing overheating assistance information in RRC_CONNECTED may initiate the procedure if it was configured to do so, upon detecting internal overheating, or upon detecting that it is no longer experiencing an overheating condition.</w:t>
      </w:r>
    </w:p>
    <w:p w14:paraId="65C93C3B" w14:textId="77777777" w:rsidR="009722D5" w:rsidRPr="00FE2BA2" w:rsidRDefault="009722D5" w:rsidP="009722D5">
      <w:r w:rsidRPr="00FE2BA2">
        <w:t>Upon initiating the procedure, the UE shall:</w:t>
      </w:r>
    </w:p>
    <w:p w14:paraId="74188417" w14:textId="77777777" w:rsidR="009722D5" w:rsidRPr="00FE2BA2" w:rsidRDefault="009722D5" w:rsidP="009722D5">
      <w:pPr>
        <w:pStyle w:val="B1"/>
      </w:pPr>
      <w:r w:rsidRPr="00FE2BA2">
        <w:t>1&gt;</w:t>
      </w:r>
      <w:r w:rsidRPr="00FE2BA2">
        <w:tab/>
        <w:t>if configured to provide power preference indications:</w:t>
      </w:r>
    </w:p>
    <w:p w14:paraId="6B904C55" w14:textId="77777777" w:rsidR="009722D5" w:rsidRPr="00FE2BA2" w:rsidRDefault="009722D5" w:rsidP="009722D5">
      <w:pPr>
        <w:pStyle w:val="B2"/>
      </w:pPr>
      <w:r w:rsidRPr="00FE2BA2">
        <w:t>2&gt;</w:t>
      </w:r>
      <w:r w:rsidRPr="00FE2BA2">
        <w:tab/>
        <w:t xml:space="preserve">if the UE did not transmit a </w:t>
      </w:r>
      <w:r w:rsidRPr="00FE2BA2">
        <w:rPr>
          <w:i/>
          <w:iCs/>
        </w:rPr>
        <w:t>UEAssistanceInformation</w:t>
      </w:r>
      <w:r w:rsidRPr="00FE2BA2">
        <w:t xml:space="preserve"> message </w:t>
      </w:r>
      <w:r w:rsidRPr="00FE2BA2">
        <w:rPr>
          <w:lang w:eastAsia="zh-CN"/>
        </w:rPr>
        <w:t xml:space="preserve">with </w:t>
      </w:r>
      <w:r w:rsidRPr="00FE2BA2">
        <w:rPr>
          <w:i/>
        </w:rPr>
        <w:t>powerPrefIndication</w:t>
      </w:r>
      <w:r w:rsidRPr="00FE2BA2">
        <w:t xml:space="preserve"> since it was configured to provide power preference indications; or</w:t>
      </w:r>
    </w:p>
    <w:p w14:paraId="19CD3AF6" w14:textId="77777777" w:rsidR="009722D5" w:rsidRPr="00FE2BA2" w:rsidRDefault="009722D5" w:rsidP="009722D5">
      <w:pPr>
        <w:pStyle w:val="B2"/>
      </w:pPr>
      <w:r w:rsidRPr="00FE2BA2">
        <w:t>2&gt;</w:t>
      </w:r>
      <w:r w:rsidRPr="00FE2BA2">
        <w:tab/>
        <w:t xml:space="preserve">if the current power preference is different from the one indicated in the last transmission of the </w:t>
      </w:r>
      <w:r w:rsidRPr="00FE2BA2">
        <w:rPr>
          <w:i/>
        </w:rPr>
        <w:t>UEAssistanceInformation</w:t>
      </w:r>
      <w:r w:rsidRPr="00FE2BA2">
        <w:t xml:space="preserve"> message and timer T340 is not running:</w:t>
      </w:r>
    </w:p>
    <w:p w14:paraId="715BC05D" w14:textId="77777777" w:rsidR="00952723" w:rsidRPr="00FE2BA2" w:rsidRDefault="00952723" w:rsidP="009722D5">
      <w:pPr>
        <w:pStyle w:val="B3"/>
      </w:pPr>
      <w:r w:rsidRPr="00FE2BA2">
        <w:t>3&gt;</w:t>
      </w:r>
      <w:r w:rsidRPr="00FE2BA2">
        <w:tab/>
        <w:t xml:space="preserve">start or restart timer T340 with the timer value set to the </w:t>
      </w:r>
      <w:r w:rsidRPr="00FE2BA2">
        <w:rPr>
          <w:i/>
          <w:iCs/>
        </w:rPr>
        <w:t>powerPrefIndicationTimer</w:t>
      </w:r>
      <w:r w:rsidRPr="00FE2BA2">
        <w:t>, if the UE does not prefer a configuration primarily optimised for power saving;</w:t>
      </w:r>
    </w:p>
    <w:p w14:paraId="67EF972F" w14:textId="77777777" w:rsidR="009722D5" w:rsidRPr="00FE2BA2" w:rsidRDefault="009722D5" w:rsidP="009722D5">
      <w:pPr>
        <w:pStyle w:val="B3"/>
      </w:pPr>
      <w:r w:rsidRPr="00FE2BA2">
        <w:t>3&gt;</w:t>
      </w:r>
      <w:r w:rsidRPr="00FE2BA2">
        <w:tab/>
        <w:t xml:space="preserve">initiate transmission of the </w:t>
      </w:r>
      <w:r w:rsidRPr="00FE2BA2">
        <w:rPr>
          <w:i/>
          <w:iCs/>
        </w:rPr>
        <w:t>UEAssistanceInformation</w:t>
      </w:r>
      <w:r w:rsidRPr="00FE2BA2">
        <w:t xml:space="preserve"> message in accordance with 5.6.10.3;</w:t>
      </w:r>
    </w:p>
    <w:p w14:paraId="6D87D963" w14:textId="77777777" w:rsidR="009722D5" w:rsidRPr="00FE2BA2" w:rsidRDefault="009722D5" w:rsidP="009722D5">
      <w:pPr>
        <w:pStyle w:val="B1"/>
      </w:pPr>
      <w:r w:rsidRPr="00FE2BA2">
        <w:t>1&gt;</w:t>
      </w:r>
      <w:r w:rsidRPr="00FE2BA2">
        <w:tab/>
        <w:t>if configured to provide maximum PDSCH/PUSCH bandwidth preference:</w:t>
      </w:r>
    </w:p>
    <w:p w14:paraId="0FAB99B6" w14:textId="77777777" w:rsidR="009722D5" w:rsidRPr="00FE2BA2" w:rsidRDefault="009722D5" w:rsidP="009722D5">
      <w:pPr>
        <w:pStyle w:val="B2"/>
      </w:pPr>
      <w:r w:rsidRPr="00FE2BA2">
        <w:t>2&gt;</w:t>
      </w:r>
      <w:r w:rsidRPr="00FE2BA2">
        <w:tab/>
        <w:t xml:space="preserve">if the UE did not transmit a </w:t>
      </w:r>
      <w:r w:rsidRPr="00FE2BA2">
        <w:rPr>
          <w:i/>
          <w:iCs/>
        </w:rPr>
        <w:t>UEAssistanceInformation</w:t>
      </w:r>
      <w:r w:rsidRPr="00FE2BA2">
        <w:t xml:space="preserve"> message</w:t>
      </w:r>
      <w:r w:rsidRPr="00FE2BA2">
        <w:rPr>
          <w:lang w:eastAsia="zh-CN"/>
        </w:rPr>
        <w:t xml:space="preserve"> with </w:t>
      </w:r>
      <w:r w:rsidRPr="00FE2BA2">
        <w:rPr>
          <w:i/>
        </w:rPr>
        <w:t>bw-Preference</w:t>
      </w:r>
      <w:r w:rsidRPr="00FE2BA2">
        <w:t xml:space="preserve"> since it was configured to provide maximum PDSCH/PUSCH bandwidth preference; or</w:t>
      </w:r>
    </w:p>
    <w:p w14:paraId="4534A093" w14:textId="77777777" w:rsidR="009722D5" w:rsidRPr="00FE2BA2" w:rsidRDefault="009722D5" w:rsidP="009722D5">
      <w:pPr>
        <w:pStyle w:val="B2"/>
      </w:pPr>
      <w:r w:rsidRPr="00FE2BA2">
        <w:t>2&gt;</w:t>
      </w:r>
      <w:r w:rsidRPr="00FE2BA2">
        <w:tab/>
        <w:t xml:space="preserve">if the current maximum PDSCH/PUSCH bandwidth preference is different from the one indicated in the last transmission of the </w:t>
      </w:r>
      <w:r w:rsidRPr="00FE2BA2">
        <w:rPr>
          <w:i/>
        </w:rPr>
        <w:t>UEAssistanceInformation</w:t>
      </w:r>
      <w:r w:rsidRPr="00FE2BA2">
        <w:t xml:space="preserve"> message and timer T341 is not running;</w:t>
      </w:r>
    </w:p>
    <w:p w14:paraId="0F010FDB" w14:textId="77777777" w:rsidR="00952723" w:rsidRPr="00FE2BA2" w:rsidRDefault="00952723" w:rsidP="00952723">
      <w:pPr>
        <w:pStyle w:val="B3"/>
      </w:pPr>
      <w:r w:rsidRPr="00FE2BA2">
        <w:t>3&gt;</w:t>
      </w:r>
      <w:r w:rsidRPr="00FE2BA2">
        <w:tab/>
        <w:t xml:space="preserve">start timer T341 with the timer value set to the </w:t>
      </w:r>
      <w:r w:rsidRPr="00FE2BA2">
        <w:rPr>
          <w:i/>
        </w:rPr>
        <w:t>bw-PreferenceIndicationTimer</w:t>
      </w:r>
      <w:r w:rsidRPr="00FE2BA2">
        <w:t>;</w:t>
      </w:r>
    </w:p>
    <w:p w14:paraId="36C9FFFA" w14:textId="77777777" w:rsidR="009722D5" w:rsidRPr="00FE2BA2" w:rsidRDefault="009722D5" w:rsidP="009722D5">
      <w:pPr>
        <w:pStyle w:val="B3"/>
      </w:pPr>
      <w:r w:rsidRPr="00FE2BA2">
        <w:t>3&gt;</w:t>
      </w:r>
      <w:r w:rsidRPr="00FE2BA2">
        <w:tab/>
        <w:t xml:space="preserve">initiate transmission of the </w:t>
      </w:r>
      <w:r w:rsidRPr="00FE2BA2">
        <w:rPr>
          <w:i/>
          <w:iCs/>
        </w:rPr>
        <w:t>UEAssistanceInformation</w:t>
      </w:r>
      <w:r w:rsidRPr="00FE2BA2">
        <w:t xml:space="preserve"> message in accordance with 5.6.10.3;</w:t>
      </w:r>
    </w:p>
    <w:p w14:paraId="7E6DF53B" w14:textId="77777777" w:rsidR="009722D5" w:rsidRPr="00FE2BA2" w:rsidRDefault="009722D5" w:rsidP="009722D5">
      <w:pPr>
        <w:pStyle w:val="B1"/>
      </w:pPr>
      <w:r w:rsidRPr="00FE2BA2">
        <w:t>1&gt;</w:t>
      </w:r>
      <w:r w:rsidRPr="00FE2BA2">
        <w:tab/>
        <w:t xml:space="preserve">if configured to provide </w:t>
      </w:r>
      <w:r w:rsidRPr="00FE2BA2">
        <w:rPr>
          <w:lang w:eastAsia="zh-CN"/>
        </w:rPr>
        <w:t>SPS assistance information</w:t>
      </w:r>
      <w:r w:rsidRPr="00FE2BA2">
        <w:t>:</w:t>
      </w:r>
    </w:p>
    <w:p w14:paraId="5B65C959" w14:textId="77777777" w:rsidR="009722D5" w:rsidRPr="00FE2BA2" w:rsidRDefault="009722D5" w:rsidP="009722D5">
      <w:pPr>
        <w:pStyle w:val="B2"/>
      </w:pPr>
      <w:r w:rsidRPr="00FE2BA2">
        <w:t>2&gt;</w:t>
      </w:r>
      <w:r w:rsidRPr="00FE2BA2">
        <w:tab/>
        <w:t xml:space="preserve">if the UE did not transmit a </w:t>
      </w:r>
      <w:r w:rsidRPr="00FE2BA2">
        <w:rPr>
          <w:i/>
          <w:iCs/>
        </w:rPr>
        <w:t>UEAssistanceInformation</w:t>
      </w:r>
      <w:r w:rsidRPr="00FE2BA2">
        <w:t xml:space="preserve"> message</w:t>
      </w:r>
      <w:r w:rsidRPr="00FE2BA2">
        <w:rPr>
          <w:lang w:eastAsia="zh-CN"/>
        </w:rPr>
        <w:t xml:space="preserve"> with </w:t>
      </w:r>
      <w:r w:rsidRPr="00FE2BA2">
        <w:rPr>
          <w:i/>
          <w:lang w:eastAsia="zh-CN"/>
        </w:rPr>
        <w:t>sps-AssistanceInformation</w:t>
      </w:r>
      <w:r w:rsidRPr="00FE2BA2">
        <w:t xml:space="preserve"> since it was configured to provide </w:t>
      </w:r>
      <w:r w:rsidRPr="00FE2BA2">
        <w:rPr>
          <w:lang w:eastAsia="zh-CN"/>
        </w:rPr>
        <w:t>SPS assistance information</w:t>
      </w:r>
      <w:r w:rsidRPr="00FE2BA2">
        <w:t>; or</w:t>
      </w:r>
    </w:p>
    <w:p w14:paraId="6AEA5157" w14:textId="77777777" w:rsidR="009722D5" w:rsidRPr="00FE2BA2" w:rsidRDefault="009722D5" w:rsidP="009722D5">
      <w:pPr>
        <w:pStyle w:val="B2"/>
      </w:pPr>
      <w:r w:rsidRPr="00FE2BA2">
        <w:t>2&gt;</w:t>
      </w:r>
      <w:r w:rsidRPr="00FE2BA2">
        <w:tab/>
        <w:t xml:space="preserve">if the current </w:t>
      </w:r>
      <w:r w:rsidRPr="00FE2BA2">
        <w:rPr>
          <w:lang w:eastAsia="zh-CN"/>
        </w:rPr>
        <w:t>SPS assistance information</w:t>
      </w:r>
      <w:r w:rsidRPr="00FE2BA2">
        <w:t xml:space="preserve"> is different from the one indicated in the last transmission of the </w:t>
      </w:r>
      <w:r w:rsidRPr="00FE2BA2">
        <w:rPr>
          <w:i/>
        </w:rPr>
        <w:t>UEAssistanceInformation</w:t>
      </w:r>
      <w:r w:rsidRPr="00FE2BA2">
        <w:t xml:space="preserve"> message:</w:t>
      </w:r>
    </w:p>
    <w:p w14:paraId="3A3F7A08" w14:textId="77777777" w:rsidR="009722D5" w:rsidRPr="00FE2BA2" w:rsidRDefault="009722D5" w:rsidP="009722D5">
      <w:pPr>
        <w:pStyle w:val="B3"/>
      </w:pPr>
      <w:r w:rsidRPr="00FE2BA2">
        <w:t>3&gt;</w:t>
      </w:r>
      <w:r w:rsidRPr="00FE2BA2">
        <w:tab/>
        <w:t xml:space="preserve">initiate transmission of the </w:t>
      </w:r>
      <w:r w:rsidRPr="00FE2BA2">
        <w:rPr>
          <w:i/>
          <w:iCs/>
        </w:rPr>
        <w:t>UEAssistanceInformation</w:t>
      </w:r>
      <w:r w:rsidRPr="00FE2BA2">
        <w:t xml:space="preserve"> message in accordance with 5.6.10.3;</w:t>
      </w:r>
    </w:p>
    <w:p w14:paraId="30394F76" w14:textId="77777777" w:rsidR="00687607" w:rsidRPr="00FE2BA2" w:rsidRDefault="00687607" w:rsidP="00687607">
      <w:pPr>
        <w:pStyle w:val="B1"/>
      </w:pPr>
      <w:r w:rsidRPr="00FE2BA2">
        <w:t>1&gt;</w:t>
      </w:r>
      <w:r w:rsidRPr="00FE2BA2">
        <w:tab/>
        <w:t>if configured to report RLM events:</w:t>
      </w:r>
    </w:p>
    <w:p w14:paraId="21AA3171" w14:textId="77777777" w:rsidR="00687607" w:rsidRPr="00FE2BA2" w:rsidRDefault="00687607" w:rsidP="00687607">
      <w:pPr>
        <w:pStyle w:val="B2"/>
      </w:pPr>
      <w:r w:rsidRPr="00FE2BA2">
        <w:t>2&gt;</w:t>
      </w:r>
      <w:r w:rsidRPr="00FE2BA2">
        <w:tab/>
        <w:t xml:space="preserve">if </w:t>
      </w:r>
      <w:r w:rsidRPr="00FE2BA2">
        <w:rPr>
          <w:noProof/>
        </w:rPr>
        <w:t>"</w:t>
      </w:r>
      <w:r w:rsidRPr="00FE2BA2">
        <w:t>early-out-of-sync</w:t>
      </w:r>
      <w:r w:rsidRPr="00FE2BA2">
        <w:rPr>
          <w:noProof/>
        </w:rPr>
        <w:t>"</w:t>
      </w:r>
      <w:r w:rsidRPr="00FE2BA2">
        <w:t xml:space="preserve"> event has been detected </w:t>
      </w:r>
      <w:r w:rsidR="00952723" w:rsidRPr="00FE2BA2">
        <w:t xml:space="preserve">(T314 has expired) </w:t>
      </w:r>
      <w:r w:rsidRPr="00FE2BA2">
        <w:t>and T3</w:t>
      </w:r>
      <w:r w:rsidR="00F07520" w:rsidRPr="00FE2BA2">
        <w:t>43</w:t>
      </w:r>
      <w:r w:rsidRPr="00FE2BA2">
        <w:t xml:space="preserve"> is not running</w:t>
      </w:r>
      <w:r w:rsidR="00952723" w:rsidRPr="00FE2BA2">
        <w:t>:</w:t>
      </w:r>
    </w:p>
    <w:p w14:paraId="19379225" w14:textId="77777777" w:rsidR="00952723" w:rsidRPr="00FE2BA2" w:rsidRDefault="00952723" w:rsidP="001628A2">
      <w:pPr>
        <w:pStyle w:val="B3"/>
        <w:rPr>
          <w:lang w:eastAsia="x-none"/>
        </w:rPr>
      </w:pPr>
      <w:r w:rsidRPr="00FE2BA2">
        <w:rPr>
          <w:lang w:eastAsia="x-none"/>
        </w:rPr>
        <w:t>3&gt;</w:t>
      </w:r>
      <w:r w:rsidRPr="00FE2BA2">
        <w:rPr>
          <w:lang w:eastAsia="x-none"/>
        </w:rPr>
        <w:tab/>
        <w:t>start timer T343 with the timer value set to the</w:t>
      </w:r>
      <w:r w:rsidRPr="00FE2BA2">
        <w:rPr>
          <w:i/>
          <w:lang w:eastAsia="x-none"/>
        </w:rPr>
        <w:t xml:space="preserve"> rlmReportTimer</w:t>
      </w:r>
      <w:r w:rsidRPr="00FE2BA2">
        <w:rPr>
          <w:lang w:eastAsia="x-none"/>
        </w:rPr>
        <w:t>:</w:t>
      </w:r>
    </w:p>
    <w:p w14:paraId="03EE63F8" w14:textId="77777777" w:rsidR="00952723" w:rsidRPr="00FE2BA2" w:rsidRDefault="00952723" w:rsidP="001628A2">
      <w:pPr>
        <w:pStyle w:val="B3"/>
        <w:rPr>
          <w:lang w:eastAsia="ko-KR"/>
        </w:rPr>
      </w:pPr>
      <w:r w:rsidRPr="00FE2BA2">
        <w:rPr>
          <w:lang w:eastAsia="x-none"/>
        </w:rPr>
        <w:t>3&gt;</w:t>
      </w:r>
      <w:r w:rsidRPr="00FE2BA2">
        <w:rPr>
          <w:lang w:eastAsia="x-none"/>
        </w:rPr>
        <w:tab/>
        <w:t xml:space="preserve">initiate transmission of the </w:t>
      </w:r>
      <w:r w:rsidRPr="00FE2BA2">
        <w:rPr>
          <w:i/>
          <w:iCs/>
          <w:lang w:eastAsia="x-none"/>
        </w:rPr>
        <w:t>UEAssistanceInformation</w:t>
      </w:r>
      <w:r w:rsidRPr="00FE2BA2">
        <w:rPr>
          <w:lang w:eastAsia="x-none"/>
        </w:rPr>
        <w:t xml:space="preserve"> message in accordance with 5.6.10.3;</w:t>
      </w:r>
    </w:p>
    <w:p w14:paraId="6B7DE25B" w14:textId="77777777" w:rsidR="00687607" w:rsidRPr="00FE2BA2" w:rsidRDefault="00687607" w:rsidP="00687607">
      <w:pPr>
        <w:pStyle w:val="B2"/>
      </w:pPr>
      <w:r w:rsidRPr="00FE2BA2">
        <w:t>2&gt;</w:t>
      </w:r>
      <w:r w:rsidRPr="00FE2BA2">
        <w:tab/>
        <w:t xml:space="preserve">if </w:t>
      </w:r>
      <w:r w:rsidRPr="00FE2BA2">
        <w:rPr>
          <w:noProof/>
        </w:rPr>
        <w:t>"</w:t>
      </w:r>
      <w:r w:rsidRPr="00FE2BA2">
        <w:t>early-in-sync</w:t>
      </w:r>
      <w:r w:rsidRPr="00FE2BA2">
        <w:rPr>
          <w:noProof/>
        </w:rPr>
        <w:t>"</w:t>
      </w:r>
      <w:r w:rsidRPr="00FE2BA2">
        <w:t xml:space="preserve"> event has been detected </w:t>
      </w:r>
      <w:r w:rsidR="00952723" w:rsidRPr="00FE2BA2">
        <w:t xml:space="preserve">(T315 has expired) </w:t>
      </w:r>
      <w:r w:rsidRPr="00FE2BA2">
        <w:t>and T3</w:t>
      </w:r>
      <w:r w:rsidR="00F07520" w:rsidRPr="00FE2BA2">
        <w:t>44</w:t>
      </w:r>
      <w:r w:rsidRPr="00FE2BA2">
        <w:t xml:space="preserve"> is not running:</w:t>
      </w:r>
    </w:p>
    <w:p w14:paraId="57619EEA" w14:textId="77777777" w:rsidR="00952723" w:rsidRPr="00FE2BA2" w:rsidRDefault="00952723" w:rsidP="001628A2">
      <w:pPr>
        <w:pStyle w:val="B3"/>
        <w:rPr>
          <w:lang w:eastAsia="x-none"/>
        </w:rPr>
      </w:pPr>
      <w:r w:rsidRPr="00FE2BA2">
        <w:rPr>
          <w:lang w:eastAsia="x-none"/>
        </w:rPr>
        <w:t>3&gt;</w:t>
      </w:r>
      <w:r w:rsidRPr="00FE2BA2">
        <w:rPr>
          <w:lang w:eastAsia="x-none"/>
        </w:rPr>
        <w:tab/>
        <w:t xml:space="preserve">start timer T344 with the timer value set to the </w:t>
      </w:r>
      <w:r w:rsidRPr="00FE2BA2">
        <w:rPr>
          <w:i/>
          <w:lang w:eastAsia="x-none"/>
        </w:rPr>
        <w:t>rlmReportTimer</w:t>
      </w:r>
      <w:r w:rsidRPr="00FE2BA2">
        <w:rPr>
          <w:lang w:eastAsia="x-none"/>
        </w:rPr>
        <w:t>:</w:t>
      </w:r>
    </w:p>
    <w:p w14:paraId="571A598A" w14:textId="77777777" w:rsidR="008B79B2" w:rsidRPr="00FE2BA2" w:rsidRDefault="00687607" w:rsidP="008B79B2">
      <w:pPr>
        <w:pStyle w:val="B3"/>
        <w:rPr>
          <w:lang w:eastAsia="ko-KR"/>
        </w:rPr>
      </w:pPr>
      <w:r w:rsidRPr="00FE2BA2">
        <w:t>3&gt;</w:t>
      </w:r>
      <w:r w:rsidRPr="00FE2BA2">
        <w:tab/>
        <w:t xml:space="preserve">initiate transmission of the </w:t>
      </w:r>
      <w:r w:rsidRPr="00FE2BA2">
        <w:rPr>
          <w:i/>
          <w:iCs/>
        </w:rPr>
        <w:t>UEAssistanceInformation</w:t>
      </w:r>
      <w:r w:rsidRPr="00FE2BA2">
        <w:t xml:space="preserve"> message in accordance with 5.6.10.3;</w:t>
      </w:r>
    </w:p>
    <w:p w14:paraId="28E9D781" w14:textId="77777777" w:rsidR="008B79B2" w:rsidRPr="00FE2BA2" w:rsidRDefault="008B79B2" w:rsidP="008B79B2">
      <w:pPr>
        <w:pStyle w:val="B1"/>
      </w:pPr>
      <w:r w:rsidRPr="00FE2BA2">
        <w:t>1&gt;</w:t>
      </w:r>
      <w:r w:rsidRPr="00FE2BA2">
        <w:tab/>
        <w:t>if configured to provide delay budget report:</w:t>
      </w:r>
    </w:p>
    <w:p w14:paraId="2DFD3792" w14:textId="77777777" w:rsidR="008B79B2" w:rsidRPr="00FE2BA2" w:rsidRDefault="008B79B2" w:rsidP="008B79B2">
      <w:pPr>
        <w:pStyle w:val="B2"/>
      </w:pPr>
      <w:r w:rsidRPr="00FE2BA2">
        <w:t>2&gt;</w:t>
      </w:r>
      <w:r w:rsidRPr="00FE2BA2">
        <w:tab/>
        <w:t xml:space="preserve">if the UE did not transmit a </w:t>
      </w:r>
      <w:r w:rsidRPr="00FE2BA2">
        <w:rPr>
          <w:i/>
          <w:iCs/>
        </w:rPr>
        <w:t>UEAssistanceInformation</w:t>
      </w:r>
      <w:r w:rsidRPr="00FE2BA2">
        <w:t xml:space="preserve"> message</w:t>
      </w:r>
      <w:r w:rsidRPr="00FE2BA2">
        <w:rPr>
          <w:lang w:eastAsia="zh-CN"/>
        </w:rPr>
        <w:t xml:space="preserve"> with </w:t>
      </w:r>
      <w:r w:rsidRPr="00FE2BA2">
        <w:rPr>
          <w:i/>
        </w:rPr>
        <w:t>delayBudget</w:t>
      </w:r>
      <w:r w:rsidRPr="00FE2BA2">
        <w:rPr>
          <w:i/>
          <w:lang w:eastAsia="ko-KR"/>
        </w:rPr>
        <w:t>Report</w:t>
      </w:r>
      <w:r w:rsidRPr="00FE2BA2">
        <w:t xml:space="preserve"> since it was configured to provide delay budget report; or</w:t>
      </w:r>
    </w:p>
    <w:p w14:paraId="6649AF5B" w14:textId="77777777" w:rsidR="008B79B2" w:rsidRPr="00FE2BA2" w:rsidRDefault="008B79B2" w:rsidP="008B79B2">
      <w:pPr>
        <w:pStyle w:val="B2"/>
      </w:pPr>
      <w:r w:rsidRPr="00FE2BA2">
        <w:t>2&gt;</w:t>
      </w:r>
      <w:r w:rsidRPr="00FE2BA2">
        <w:tab/>
        <w:t xml:space="preserve">if the current delay budget is different from the one indicated in the last transmission of the </w:t>
      </w:r>
      <w:r w:rsidRPr="00FE2BA2">
        <w:rPr>
          <w:i/>
          <w:iCs/>
        </w:rPr>
        <w:t>UEAssistanceInformation</w:t>
      </w:r>
      <w:r w:rsidRPr="00FE2BA2">
        <w:t xml:space="preserve"> message and timer T342 is not running:</w:t>
      </w:r>
    </w:p>
    <w:p w14:paraId="33D935AA" w14:textId="77777777" w:rsidR="00952723" w:rsidRPr="00FE2BA2" w:rsidRDefault="00952723" w:rsidP="00952723">
      <w:pPr>
        <w:pStyle w:val="B3"/>
      </w:pPr>
      <w:r w:rsidRPr="00FE2BA2">
        <w:rPr>
          <w:lang w:eastAsia="ko-KR"/>
        </w:rPr>
        <w:t>3</w:t>
      </w:r>
      <w:r w:rsidRPr="00FE2BA2">
        <w:t>&gt;</w:t>
      </w:r>
      <w:r w:rsidRPr="00FE2BA2">
        <w:rPr>
          <w:lang w:eastAsia="ko-KR"/>
        </w:rPr>
        <w:tab/>
      </w:r>
      <w:r w:rsidRPr="00FE2BA2">
        <w:t xml:space="preserve">start or restart timer T342 with the timer value set to the </w:t>
      </w:r>
      <w:r w:rsidRPr="00FE2BA2">
        <w:rPr>
          <w:i/>
          <w:iCs/>
        </w:rPr>
        <w:t>delayBudgetReportingProhibitTimer</w:t>
      </w:r>
      <w:r w:rsidRPr="00FE2BA2">
        <w:rPr>
          <w:iCs/>
        </w:rPr>
        <w:t>;</w:t>
      </w:r>
    </w:p>
    <w:p w14:paraId="2EEC7B0C" w14:textId="77777777" w:rsidR="009F4FFE" w:rsidRPr="00FE2BA2" w:rsidRDefault="008B79B2" w:rsidP="009F4FFE">
      <w:pPr>
        <w:pStyle w:val="B3"/>
      </w:pPr>
      <w:r w:rsidRPr="00FE2BA2">
        <w:t>3&gt;</w:t>
      </w:r>
      <w:r w:rsidRPr="00FE2BA2">
        <w:tab/>
        <w:t xml:space="preserve">initiate transmission of the </w:t>
      </w:r>
      <w:r w:rsidRPr="00FE2BA2">
        <w:rPr>
          <w:i/>
          <w:iCs/>
        </w:rPr>
        <w:t>UEAssistanceInformation</w:t>
      </w:r>
      <w:r w:rsidRPr="00FE2BA2">
        <w:t xml:space="preserve"> message in accordance with 5.6.1</w:t>
      </w:r>
      <w:r w:rsidRPr="00FE2BA2">
        <w:rPr>
          <w:rFonts w:eastAsia="SimSun"/>
          <w:lang w:eastAsia="zh-CN"/>
        </w:rPr>
        <w:t>0</w:t>
      </w:r>
      <w:r w:rsidRPr="00FE2BA2">
        <w:t>.3;</w:t>
      </w:r>
    </w:p>
    <w:p w14:paraId="41394F5B" w14:textId="77777777" w:rsidR="009F4FFE" w:rsidRPr="00FE2BA2" w:rsidRDefault="009F4FFE" w:rsidP="009F4FFE">
      <w:pPr>
        <w:pStyle w:val="B1"/>
      </w:pPr>
      <w:r w:rsidRPr="00FE2BA2">
        <w:t>1&gt;</w:t>
      </w:r>
      <w:r w:rsidRPr="00FE2BA2">
        <w:tab/>
        <w:t>if configured to provide overheating assistance information:</w:t>
      </w:r>
    </w:p>
    <w:p w14:paraId="4EA62149" w14:textId="77777777" w:rsidR="009F4FFE" w:rsidRPr="00FE2BA2" w:rsidRDefault="009F4FFE" w:rsidP="009F4FFE">
      <w:pPr>
        <w:pStyle w:val="B2"/>
      </w:pPr>
      <w:r w:rsidRPr="00FE2BA2">
        <w:t>2&gt;</w:t>
      </w:r>
      <w:r w:rsidRPr="00FE2BA2">
        <w:tab/>
        <w:t>if the overheating condition has been detected and T345 is not running; or</w:t>
      </w:r>
    </w:p>
    <w:p w14:paraId="5657D572" w14:textId="77777777" w:rsidR="009F4FFE" w:rsidRPr="00FE2BA2" w:rsidRDefault="009F4FFE" w:rsidP="009F4FFE">
      <w:pPr>
        <w:pStyle w:val="B2"/>
      </w:pPr>
      <w:r w:rsidRPr="00FE2BA2">
        <w:t>2&gt;</w:t>
      </w:r>
      <w:r w:rsidRPr="00FE2BA2">
        <w:tab/>
        <w:t xml:space="preserve">if the current overheating assistance information is different from the one indicated in the last transmission of the </w:t>
      </w:r>
      <w:r w:rsidRPr="00FE2BA2">
        <w:rPr>
          <w:i/>
        </w:rPr>
        <w:t>UEAssistanceInformation</w:t>
      </w:r>
      <w:r w:rsidRPr="00FE2BA2">
        <w:t xml:space="preserve"> message and timer T345 is not running:</w:t>
      </w:r>
    </w:p>
    <w:p w14:paraId="02A44DC9" w14:textId="77777777" w:rsidR="00952723" w:rsidRPr="00FE2BA2" w:rsidRDefault="00952723" w:rsidP="001628A2">
      <w:pPr>
        <w:pStyle w:val="B3"/>
        <w:rPr>
          <w:lang w:eastAsia="x-none"/>
        </w:rPr>
      </w:pPr>
      <w:r w:rsidRPr="00FE2BA2">
        <w:rPr>
          <w:lang w:eastAsia="x-none"/>
        </w:rPr>
        <w:t>3&gt;</w:t>
      </w:r>
      <w:r w:rsidRPr="00FE2BA2">
        <w:rPr>
          <w:lang w:eastAsia="x-none"/>
        </w:rPr>
        <w:tab/>
        <w:t xml:space="preserve">start timer T345 with the timer value set to the </w:t>
      </w:r>
      <w:r w:rsidRPr="00FE2BA2">
        <w:rPr>
          <w:i/>
          <w:lang w:eastAsia="x-none"/>
        </w:rPr>
        <w:t>overheatingIndicationProhibitTimer</w:t>
      </w:r>
      <w:r w:rsidRPr="00FE2BA2">
        <w:rPr>
          <w:lang w:eastAsia="x-none"/>
        </w:rPr>
        <w:t>;</w:t>
      </w:r>
    </w:p>
    <w:p w14:paraId="7448C38D" w14:textId="77777777" w:rsidR="009F4FFE" w:rsidRPr="00FE2BA2" w:rsidRDefault="009F4FFE" w:rsidP="009F4FFE">
      <w:pPr>
        <w:pStyle w:val="B3"/>
      </w:pPr>
      <w:r w:rsidRPr="00FE2BA2">
        <w:t>3&gt;</w:t>
      </w:r>
      <w:r w:rsidRPr="00FE2BA2">
        <w:tab/>
        <w:t xml:space="preserve">initiate transmission of the </w:t>
      </w:r>
      <w:r w:rsidRPr="00FE2BA2">
        <w:rPr>
          <w:i/>
        </w:rPr>
        <w:t>UEAssistanceInformation</w:t>
      </w:r>
      <w:r w:rsidRPr="00FE2BA2">
        <w:t xml:space="preserve"> message in accordance with 5.6.10.3;</w:t>
      </w:r>
    </w:p>
    <w:p w14:paraId="71CED030" w14:textId="62589099" w:rsidR="00952723" w:rsidRDefault="00EC1DB3" w:rsidP="001628A2">
      <w:pPr>
        <w:pStyle w:val="NO"/>
        <w:rPr>
          <w:i/>
          <w:lang w:eastAsia="zh-CN"/>
        </w:rPr>
      </w:pPr>
      <w:bookmarkStart w:id="26" w:name="_Toc20487016"/>
      <w:bookmarkStart w:id="27" w:name="_Toc29342308"/>
      <w:bookmarkStart w:id="28" w:name="_Toc29343447"/>
      <w:bookmarkStart w:id="29" w:name="_Toc36566699"/>
      <w:bookmarkStart w:id="30" w:name="_Toc36810115"/>
      <w:bookmarkStart w:id="31" w:name="_Toc36846479"/>
      <w:bookmarkStart w:id="32" w:name="_Toc36939132"/>
      <w:bookmarkStart w:id="33" w:name="_Toc37082112"/>
      <w:bookmarkStart w:id="34" w:name="_Toc46480739"/>
      <w:bookmarkStart w:id="35" w:name="_Toc46481973"/>
      <w:bookmarkStart w:id="36" w:name="_Toc46483207"/>
      <w:bookmarkStart w:id="37" w:name="_Toc20487017"/>
      <w:bookmarkStart w:id="38" w:name="_Toc29342309"/>
      <w:bookmarkStart w:id="39" w:name="_Toc29343448"/>
      <w:ins w:id="40" w:author="Lian Araujo" w:date="2021-10-20T14:47:00Z">
        <w:r w:rsidRPr="00FE2BA2">
          <w:t>NOTE:</w:t>
        </w:r>
        <w:r w:rsidRPr="00FE2BA2">
          <w:tab/>
          <w:t xml:space="preserve">In case </w:t>
        </w:r>
        <w:r>
          <w:t>of RRC reconfiguration</w:t>
        </w:r>
        <w:r w:rsidRPr="00FE2BA2">
          <w:t>, a UE that included overheating parameters in the last reported overheating assistance considers overheating assistance information to be different regardless whether or not its preferences for the regular overheating assistance changed.</w:t>
        </w:r>
      </w:ins>
      <w:bookmarkEnd w:id="26"/>
      <w:bookmarkEnd w:id="27"/>
      <w:bookmarkEnd w:id="28"/>
      <w:bookmarkEnd w:id="29"/>
      <w:bookmarkEnd w:id="30"/>
      <w:bookmarkEnd w:id="31"/>
      <w:bookmarkEnd w:id="32"/>
      <w:bookmarkEnd w:id="33"/>
      <w:bookmarkEnd w:id="34"/>
      <w:bookmarkEnd w:id="35"/>
      <w:bookmarkEnd w:id="36"/>
    </w:p>
    <w:p w14:paraId="01234394" w14:textId="318C7F9B" w:rsidR="00893263" w:rsidRDefault="00893263" w:rsidP="001628A2">
      <w:pPr>
        <w:pStyle w:val="NO"/>
        <w:rPr>
          <w:lang w:eastAsia="x-none"/>
        </w:rPr>
      </w:pPr>
    </w:p>
    <w:p w14:paraId="63D08599" w14:textId="77777777" w:rsidR="00893263" w:rsidRPr="001E73D0" w:rsidRDefault="00893263" w:rsidP="0089326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6081B6C" w14:textId="77777777" w:rsidR="00893263" w:rsidRPr="00FE2BA2" w:rsidRDefault="00893263" w:rsidP="001628A2">
      <w:pPr>
        <w:pStyle w:val="NO"/>
        <w:rPr>
          <w:lang w:eastAsia="x-none"/>
        </w:rPr>
      </w:pPr>
    </w:p>
    <w:bookmarkEnd w:id="37"/>
    <w:bookmarkEnd w:id="38"/>
    <w:bookmarkEnd w:id="39"/>
    <w:sectPr w:rsidR="00893263" w:rsidRPr="00FE2BA2">
      <w:headerReference w:type="even"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2CFB1" w14:textId="77777777" w:rsidR="00301ECC" w:rsidRDefault="00301ECC">
      <w:r>
        <w:separator/>
      </w:r>
    </w:p>
  </w:endnote>
  <w:endnote w:type="continuationSeparator" w:id="0">
    <w:p w14:paraId="302DFAFB" w14:textId="77777777" w:rsidR="00301ECC" w:rsidRDefault="0030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2C4A9E" w14:textId="77777777" w:rsidR="00301ECC" w:rsidRDefault="00301ECC">
      <w:r>
        <w:separator/>
      </w:r>
    </w:p>
  </w:footnote>
  <w:footnote w:type="continuationSeparator" w:id="0">
    <w:p w14:paraId="412404FE" w14:textId="77777777" w:rsidR="00301ECC" w:rsidRDefault="00301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716CD" w14:textId="77777777" w:rsidR="00FE2BA2" w:rsidRDefault="00FE2BA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505BA0"/>
    <w:multiLevelType w:val="hybridMultilevel"/>
    <w:tmpl w:val="90E064A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1"/>
  </w:num>
  <w:num w:numId="8">
    <w:abstractNumId w:val="13"/>
  </w:num>
  <w:num w:numId="9">
    <w:abstractNumId w:val="0"/>
    <w:lvlOverride w:ilvl="0">
      <w:startOverride w:val="1"/>
    </w:lvlOverride>
  </w:num>
  <w:num w:numId="10">
    <w:abstractNumId w:val="12"/>
  </w:num>
  <w:num w:numId="11">
    <w:abstractNumId w:val="9"/>
  </w:num>
  <w:num w:numId="12">
    <w:abstractNumId w:val="10"/>
  </w:num>
  <w:num w:numId="13">
    <w:abstractNumId w:val="8"/>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an Araujo">
    <w15:presenceInfo w15:providerId="AD" w15:userId="S::lian.araujo@ericsson.com::dea88a6d-16e0-405b-8cd7-8a771f3192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6BC6"/>
    <w:rsid w:val="00097F56"/>
    <w:rsid w:val="000A0AFB"/>
    <w:rsid w:val="000A3A6C"/>
    <w:rsid w:val="000A415D"/>
    <w:rsid w:val="000A4696"/>
    <w:rsid w:val="000A6394"/>
    <w:rsid w:val="000A6F9A"/>
    <w:rsid w:val="000A78D0"/>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ADB"/>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3DC2"/>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6734B"/>
    <w:rsid w:val="001701FA"/>
    <w:rsid w:val="00170CE7"/>
    <w:rsid w:val="00171E55"/>
    <w:rsid w:val="00172161"/>
    <w:rsid w:val="001722D1"/>
    <w:rsid w:val="001722FA"/>
    <w:rsid w:val="0017284A"/>
    <w:rsid w:val="00172ED0"/>
    <w:rsid w:val="001738C8"/>
    <w:rsid w:val="00173955"/>
    <w:rsid w:val="001739D1"/>
    <w:rsid w:val="00173ACD"/>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187A"/>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2E62"/>
    <w:rsid w:val="00213DD6"/>
    <w:rsid w:val="00214114"/>
    <w:rsid w:val="00215CDD"/>
    <w:rsid w:val="002163AE"/>
    <w:rsid w:val="002164C8"/>
    <w:rsid w:val="00220393"/>
    <w:rsid w:val="0022080B"/>
    <w:rsid w:val="00220B61"/>
    <w:rsid w:val="002212D7"/>
    <w:rsid w:val="002224A0"/>
    <w:rsid w:val="00225A94"/>
    <w:rsid w:val="002264CF"/>
    <w:rsid w:val="00226ECF"/>
    <w:rsid w:val="00230CFE"/>
    <w:rsid w:val="002313FA"/>
    <w:rsid w:val="00233745"/>
    <w:rsid w:val="00234320"/>
    <w:rsid w:val="00234A77"/>
    <w:rsid w:val="00236EA6"/>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D5D"/>
    <w:rsid w:val="00274F66"/>
    <w:rsid w:val="00275D12"/>
    <w:rsid w:val="0027600F"/>
    <w:rsid w:val="00276568"/>
    <w:rsid w:val="0027730F"/>
    <w:rsid w:val="00277891"/>
    <w:rsid w:val="00280476"/>
    <w:rsid w:val="0028056A"/>
    <w:rsid w:val="00281341"/>
    <w:rsid w:val="002817A4"/>
    <w:rsid w:val="00281CD9"/>
    <w:rsid w:val="00281E0C"/>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783"/>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6C79"/>
    <w:rsid w:val="002F7982"/>
    <w:rsid w:val="003010CF"/>
    <w:rsid w:val="00301ECC"/>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6D1F"/>
    <w:rsid w:val="004076B1"/>
    <w:rsid w:val="00407E3E"/>
    <w:rsid w:val="00411CDF"/>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8A9"/>
    <w:rsid w:val="00441A23"/>
    <w:rsid w:val="00443098"/>
    <w:rsid w:val="0044311D"/>
    <w:rsid w:val="0044354A"/>
    <w:rsid w:val="00444957"/>
    <w:rsid w:val="00444FEC"/>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6E4A"/>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758"/>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75C5"/>
    <w:rsid w:val="004E7BEB"/>
    <w:rsid w:val="004F066D"/>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932"/>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41E1"/>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3861"/>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11C"/>
    <w:rsid w:val="005E499C"/>
    <w:rsid w:val="005E5346"/>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450"/>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B4A"/>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5372"/>
    <w:rsid w:val="00725B9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4FE"/>
    <w:rsid w:val="00751B28"/>
    <w:rsid w:val="00753E78"/>
    <w:rsid w:val="0075469C"/>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0A6A"/>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395"/>
    <w:rsid w:val="0081545C"/>
    <w:rsid w:val="00815F77"/>
    <w:rsid w:val="00816EDB"/>
    <w:rsid w:val="00822523"/>
    <w:rsid w:val="00823DF4"/>
    <w:rsid w:val="0082450E"/>
    <w:rsid w:val="00825208"/>
    <w:rsid w:val="0082556F"/>
    <w:rsid w:val="00825D42"/>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1336"/>
    <w:rsid w:val="00851374"/>
    <w:rsid w:val="0085337B"/>
    <w:rsid w:val="008555B1"/>
    <w:rsid w:val="00855829"/>
    <w:rsid w:val="00856300"/>
    <w:rsid w:val="0085675B"/>
    <w:rsid w:val="00856AAA"/>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263"/>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796"/>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37DD"/>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43F0"/>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033"/>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5D7F"/>
    <w:rsid w:val="00B36151"/>
    <w:rsid w:val="00B37CD6"/>
    <w:rsid w:val="00B37E67"/>
    <w:rsid w:val="00B37F8B"/>
    <w:rsid w:val="00B412EB"/>
    <w:rsid w:val="00B41AC0"/>
    <w:rsid w:val="00B43307"/>
    <w:rsid w:val="00B47FC1"/>
    <w:rsid w:val="00B5106F"/>
    <w:rsid w:val="00B51F44"/>
    <w:rsid w:val="00B525E5"/>
    <w:rsid w:val="00B5298D"/>
    <w:rsid w:val="00B533B5"/>
    <w:rsid w:val="00B5376B"/>
    <w:rsid w:val="00B5468D"/>
    <w:rsid w:val="00B54B87"/>
    <w:rsid w:val="00B567F5"/>
    <w:rsid w:val="00B56E6B"/>
    <w:rsid w:val="00B60231"/>
    <w:rsid w:val="00B606A7"/>
    <w:rsid w:val="00B60A3F"/>
    <w:rsid w:val="00B60E18"/>
    <w:rsid w:val="00B6365A"/>
    <w:rsid w:val="00B636EF"/>
    <w:rsid w:val="00B64362"/>
    <w:rsid w:val="00B64440"/>
    <w:rsid w:val="00B6579A"/>
    <w:rsid w:val="00B668AF"/>
    <w:rsid w:val="00B66E75"/>
    <w:rsid w:val="00B67A99"/>
    <w:rsid w:val="00B67B97"/>
    <w:rsid w:val="00B70DD6"/>
    <w:rsid w:val="00B71599"/>
    <w:rsid w:val="00B715B8"/>
    <w:rsid w:val="00B716BF"/>
    <w:rsid w:val="00B722F4"/>
    <w:rsid w:val="00B72ABE"/>
    <w:rsid w:val="00B72EC7"/>
    <w:rsid w:val="00B73B24"/>
    <w:rsid w:val="00B751C8"/>
    <w:rsid w:val="00B76AF0"/>
    <w:rsid w:val="00B76B68"/>
    <w:rsid w:val="00B76C83"/>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7BA"/>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6CCF"/>
    <w:rsid w:val="00C5797A"/>
    <w:rsid w:val="00C6044B"/>
    <w:rsid w:val="00C610DD"/>
    <w:rsid w:val="00C617FF"/>
    <w:rsid w:val="00C630F3"/>
    <w:rsid w:val="00C63EF2"/>
    <w:rsid w:val="00C63F64"/>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97A92"/>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2EEE"/>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668C"/>
    <w:rsid w:val="00D46C6A"/>
    <w:rsid w:val="00D46C7E"/>
    <w:rsid w:val="00D47542"/>
    <w:rsid w:val="00D50CA0"/>
    <w:rsid w:val="00D510E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48C"/>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2D68"/>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C0"/>
    <w:rsid w:val="00E731BE"/>
    <w:rsid w:val="00E73D90"/>
    <w:rsid w:val="00E74117"/>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1DB3"/>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D7C98"/>
    <w:rsid w:val="00EE006F"/>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0CF3"/>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0AA4"/>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376"/>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86"/>
    <w:rsid w:val="00FC2153"/>
    <w:rsid w:val="00FC2499"/>
    <w:rsid w:val="00FC2735"/>
    <w:rsid w:val="00FC29D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qFormat/>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Note-Boxed">
    <w:name w:val="Note - Boxed"/>
    <w:basedOn w:val="Normal"/>
    <w:next w:val="Normal"/>
    <w:rsid w:val="00F00CF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BB9A57-5B7A-4202-A848-0EA2304F51CA}">
  <ds:schemaRefs>
    <ds:schemaRef ds:uri="http://schemas.microsoft.com/sharepoint/v3/contenttype/forms"/>
  </ds:schemaRefs>
</ds:datastoreItem>
</file>

<file path=customXml/itemProps2.xml><?xml version="1.0" encoding="utf-8"?>
<ds:datastoreItem xmlns:ds="http://schemas.openxmlformats.org/officeDocument/2006/customXml" ds:itemID="{06545AC7-6E17-40DF-A37B-BDFA54E91AE0}">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8FEE66B-1C3A-4419-AD3C-152A10B93C3C}">
  <ds:schemaRefs>
    <ds:schemaRef ds:uri="http://schemas.openxmlformats.org/officeDocument/2006/bibliography"/>
  </ds:schemaRefs>
</ds:datastoreItem>
</file>

<file path=customXml/itemProps4.xml><?xml version="1.0" encoding="utf-8"?>
<ds:datastoreItem xmlns:ds="http://schemas.openxmlformats.org/officeDocument/2006/customXml" ds:itemID="{D47EC40E-F857-448D-8DC6-362AB7A92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1578</Words>
  <Characters>8368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9927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Lian Araujo</cp:lastModifiedBy>
  <cp:revision>35</cp:revision>
  <cp:lastPrinted>2018-03-06T08:25:00Z</cp:lastPrinted>
  <dcterms:created xsi:type="dcterms:W3CDTF">2021-10-18T13:22:00Z</dcterms:created>
  <dcterms:modified xsi:type="dcterms:W3CDTF">2021-10-21T18:00:00Z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0x010100F3E9551B3FDDA24EBF0A209BAAD637CA</vt:lpwstr>
  </property>
</Properties>
</file>